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CF6A3" w14:textId="34EB58E5" w:rsidR="00156A1A" w:rsidRPr="00F53C60" w:rsidRDefault="002C35A9" w:rsidP="00F53C60">
      <w:pPr>
        <w:pStyle w:val="CRCoverPage"/>
        <w:tabs>
          <w:tab w:val="right" w:pos="9639"/>
        </w:tabs>
        <w:spacing w:after="0"/>
        <w:jc w:val="both"/>
        <w:rPr>
          <w:b/>
          <w:i/>
          <w:noProof/>
          <w:sz w:val="24"/>
          <w:szCs w:val="24"/>
        </w:rPr>
      </w:pPr>
      <w:r w:rsidRPr="008E1E06">
        <w:rPr>
          <w:b/>
          <w:bCs/>
          <w:sz w:val="24"/>
          <w:szCs w:val="24"/>
          <w:lang w:eastAsia="ja-JP"/>
        </w:rPr>
        <w:t>3GPP TSG-RAN WG2 Meeting #10</w:t>
      </w:r>
      <w:r w:rsidR="00A254C5">
        <w:rPr>
          <w:b/>
          <w:bCs/>
          <w:sz w:val="24"/>
          <w:szCs w:val="24"/>
          <w:lang w:eastAsia="ja-JP"/>
        </w:rPr>
        <w:t>6</w:t>
      </w:r>
      <w:r w:rsidR="002A3CC3">
        <w:rPr>
          <w:b/>
          <w:bCs/>
          <w:sz w:val="24"/>
          <w:szCs w:val="24"/>
          <w:lang w:eastAsia="ja-JP"/>
        </w:rPr>
        <w:tab/>
      </w:r>
      <w:r w:rsidR="007D14A0" w:rsidRPr="007D14A0">
        <w:rPr>
          <w:b/>
          <w:noProof/>
          <w:sz w:val="24"/>
          <w:szCs w:val="24"/>
        </w:rPr>
        <w:t>R2-</w:t>
      </w:r>
      <w:r w:rsidR="00314E65" w:rsidRPr="00314E65">
        <w:t xml:space="preserve"> </w:t>
      </w:r>
      <w:r w:rsidR="00314E65" w:rsidRPr="00314E65">
        <w:rPr>
          <w:b/>
          <w:noProof/>
          <w:sz w:val="24"/>
          <w:szCs w:val="24"/>
        </w:rPr>
        <w:t>1905698</w:t>
      </w:r>
    </w:p>
    <w:p w14:paraId="142E7EB2" w14:textId="64C6AD18" w:rsidR="00156A1A" w:rsidRPr="00F53C60" w:rsidRDefault="00A254C5" w:rsidP="00F53C60">
      <w:pPr>
        <w:pStyle w:val="CRCoverPage"/>
        <w:jc w:val="both"/>
        <w:rPr>
          <w:b/>
          <w:noProof/>
          <w:sz w:val="24"/>
          <w:szCs w:val="24"/>
        </w:rPr>
      </w:pPr>
      <w:r>
        <w:rPr>
          <w:b/>
          <w:sz w:val="24"/>
          <w:szCs w:val="24"/>
        </w:rPr>
        <w:t>Reno</w:t>
      </w:r>
      <w:r w:rsidR="000A578F" w:rsidRPr="00F53C60">
        <w:rPr>
          <w:b/>
          <w:sz w:val="24"/>
          <w:szCs w:val="24"/>
        </w:rPr>
        <w:t xml:space="preserve">, </w:t>
      </w:r>
      <w:r>
        <w:rPr>
          <w:b/>
          <w:sz w:val="24"/>
          <w:szCs w:val="24"/>
        </w:rPr>
        <w:t>USA</w:t>
      </w:r>
      <w:r w:rsidR="002C35A9">
        <w:rPr>
          <w:b/>
          <w:sz w:val="24"/>
          <w:szCs w:val="24"/>
        </w:rPr>
        <w:t xml:space="preserve">, </w:t>
      </w:r>
      <w:r>
        <w:rPr>
          <w:b/>
          <w:sz w:val="24"/>
          <w:szCs w:val="24"/>
        </w:rPr>
        <w:t>13</w:t>
      </w:r>
      <w:r w:rsidR="002C35A9" w:rsidRPr="002C35A9">
        <w:rPr>
          <w:b/>
          <w:sz w:val="24"/>
          <w:szCs w:val="24"/>
          <w:vertAlign w:val="superscript"/>
        </w:rPr>
        <w:t>th</w:t>
      </w:r>
      <w:r w:rsidR="002C35A9">
        <w:rPr>
          <w:b/>
          <w:sz w:val="24"/>
          <w:szCs w:val="24"/>
        </w:rPr>
        <w:t xml:space="preserve"> </w:t>
      </w:r>
      <w:r>
        <w:rPr>
          <w:b/>
          <w:sz w:val="24"/>
          <w:szCs w:val="24"/>
        </w:rPr>
        <w:t>May</w:t>
      </w:r>
      <w:r w:rsidR="005A4A8D" w:rsidRPr="00F53C60">
        <w:rPr>
          <w:b/>
          <w:sz w:val="24"/>
          <w:szCs w:val="24"/>
        </w:rPr>
        <w:t xml:space="preserve"> </w:t>
      </w:r>
      <w:r w:rsidR="002C35A9">
        <w:rPr>
          <w:b/>
          <w:sz w:val="24"/>
          <w:szCs w:val="24"/>
        </w:rPr>
        <w:t>–</w:t>
      </w:r>
      <w:r w:rsidR="005A4A8D" w:rsidRPr="00F53C60">
        <w:rPr>
          <w:b/>
          <w:sz w:val="24"/>
          <w:szCs w:val="24"/>
        </w:rPr>
        <w:t xml:space="preserve"> </w:t>
      </w:r>
      <w:r w:rsidR="00F5683C" w:rsidRPr="00F53C60">
        <w:rPr>
          <w:b/>
          <w:sz w:val="24"/>
          <w:szCs w:val="24"/>
        </w:rPr>
        <w:t>1</w:t>
      </w:r>
      <w:r>
        <w:rPr>
          <w:b/>
          <w:sz w:val="24"/>
          <w:szCs w:val="24"/>
        </w:rPr>
        <w:t>7</w:t>
      </w:r>
      <w:r w:rsidR="002C35A9" w:rsidRPr="002C35A9">
        <w:rPr>
          <w:b/>
          <w:sz w:val="24"/>
          <w:szCs w:val="24"/>
          <w:vertAlign w:val="superscript"/>
        </w:rPr>
        <w:t>th</w:t>
      </w:r>
      <w:r w:rsidR="002C35A9">
        <w:rPr>
          <w:b/>
          <w:sz w:val="24"/>
          <w:szCs w:val="24"/>
        </w:rPr>
        <w:t xml:space="preserve"> </w:t>
      </w:r>
      <w:r>
        <w:rPr>
          <w:b/>
          <w:sz w:val="24"/>
          <w:szCs w:val="24"/>
        </w:rPr>
        <w:t>May</w:t>
      </w:r>
      <w:r w:rsidR="002C600F" w:rsidRPr="00F53C60">
        <w:rPr>
          <w:b/>
          <w:sz w:val="24"/>
          <w:szCs w:val="24"/>
        </w:rPr>
        <w:t xml:space="preserve"> </w:t>
      </w:r>
      <w:r w:rsidR="00F5683C" w:rsidRPr="00F53C60">
        <w:rPr>
          <w:b/>
          <w:sz w:val="24"/>
          <w:szCs w:val="24"/>
        </w:rPr>
        <w:t>201</w:t>
      </w:r>
      <w:r w:rsidR="000A7352" w:rsidRPr="00F53C60">
        <w:rPr>
          <w:b/>
          <w:sz w:val="24"/>
          <w:szCs w:val="24"/>
        </w:rPr>
        <w:t>9</w:t>
      </w:r>
      <w:r w:rsidR="00EE63BB">
        <w:rPr>
          <w:b/>
          <w:sz w:val="24"/>
          <w:szCs w:val="24"/>
        </w:rPr>
        <w:tab/>
      </w:r>
      <w:r w:rsidR="00EE63BB">
        <w:rPr>
          <w:b/>
          <w:sz w:val="24"/>
          <w:szCs w:val="24"/>
        </w:rPr>
        <w:tab/>
      </w:r>
      <w:r w:rsidR="00EE63BB">
        <w:rPr>
          <w:b/>
          <w:sz w:val="24"/>
          <w:szCs w:val="24"/>
        </w:rPr>
        <w:tab/>
      </w:r>
      <w:r w:rsidR="00EE63BB">
        <w:rPr>
          <w:b/>
          <w:sz w:val="24"/>
          <w:szCs w:val="24"/>
        </w:rPr>
        <w:tab/>
      </w:r>
      <w:r w:rsidR="00EE63BB">
        <w:rPr>
          <w:b/>
          <w:sz w:val="24"/>
          <w:szCs w:val="24"/>
        </w:rPr>
        <w:tab/>
      </w:r>
      <w:r w:rsidR="00EE63BB">
        <w:rPr>
          <w:b/>
          <w:sz w:val="24"/>
          <w:szCs w:val="24"/>
        </w:rPr>
        <w:tab/>
      </w:r>
      <w:r w:rsidR="00EE63BB">
        <w:rPr>
          <w:b/>
          <w:sz w:val="24"/>
          <w:szCs w:val="24"/>
        </w:rPr>
        <w:tab/>
      </w:r>
      <w:r w:rsidR="00EE63BB">
        <w:rPr>
          <w:b/>
          <w:sz w:val="24"/>
          <w:szCs w:val="24"/>
        </w:rPr>
        <w:tab/>
      </w:r>
      <w:r w:rsidR="00EE63BB">
        <w:rPr>
          <w:b/>
          <w:sz w:val="24"/>
          <w:szCs w:val="24"/>
        </w:rPr>
        <w:tab/>
      </w:r>
      <w:r w:rsidR="00EE63BB">
        <w:rPr>
          <w:b/>
          <w:sz w:val="24"/>
          <w:szCs w:val="24"/>
        </w:rPr>
        <w:tab/>
      </w:r>
      <w:r w:rsidR="00EE63BB">
        <w:rPr>
          <w:b/>
          <w:sz w:val="24"/>
          <w:szCs w:val="24"/>
        </w:rPr>
        <w:tab/>
      </w:r>
      <w:r w:rsidR="002A3CC3">
        <w:rPr>
          <w:b/>
          <w:sz w:val="24"/>
          <w:szCs w:val="24"/>
        </w:rPr>
        <w:t xml:space="preserve">    </w:t>
      </w:r>
      <w:r w:rsidR="00EE63BB">
        <w:rPr>
          <w:b/>
          <w:sz w:val="24"/>
          <w:szCs w:val="24"/>
        </w:rPr>
        <w:t>(Revision of R2-190</w:t>
      </w:r>
      <w:r>
        <w:rPr>
          <w:b/>
          <w:sz w:val="24"/>
          <w:szCs w:val="24"/>
        </w:rPr>
        <w:t>3056</w:t>
      </w:r>
      <w:r w:rsidR="00EE63BB">
        <w:rPr>
          <w:b/>
          <w:sz w:val="24"/>
          <w:szCs w:val="24"/>
        </w:rPr>
        <w:t>)</w:t>
      </w:r>
    </w:p>
    <w:p w14:paraId="56BF1DF9" w14:textId="3052EFA0" w:rsidR="00156A1A" w:rsidRPr="009A6513" w:rsidRDefault="001B28F8" w:rsidP="00F53C60">
      <w:pPr>
        <w:pStyle w:val="CRCoverPage"/>
        <w:ind w:left="1988" w:hanging="1988"/>
        <w:jc w:val="both"/>
        <w:rPr>
          <w:b/>
          <w:noProof/>
          <w:sz w:val="24"/>
        </w:rPr>
      </w:pPr>
      <w:r>
        <w:rPr>
          <w:b/>
          <w:noProof/>
          <w:sz w:val="24"/>
        </w:rPr>
        <w:t>Agenda Item:</w:t>
      </w:r>
      <w:r>
        <w:rPr>
          <w:b/>
          <w:noProof/>
          <w:sz w:val="24"/>
        </w:rPr>
        <w:tab/>
      </w:r>
      <w:r w:rsidR="00D26A64" w:rsidRPr="00D26A64">
        <w:rPr>
          <w:b/>
          <w:noProof/>
          <w:sz w:val="24"/>
        </w:rPr>
        <w:t>11.2.</w:t>
      </w:r>
      <w:r w:rsidR="009216B7">
        <w:rPr>
          <w:b/>
          <w:noProof/>
          <w:sz w:val="24"/>
        </w:rPr>
        <w:t>2</w:t>
      </w:r>
      <w:r w:rsidR="00D26A64" w:rsidRPr="00D26A64">
        <w:rPr>
          <w:b/>
          <w:noProof/>
          <w:sz w:val="24"/>
        </w:rPr>
        <w:t xml:space="preserve">.1 </w:t>
      </w:r>
    </w:p>
    <w:p w14:paraId="7CEDB2D8" w14:textId="7216B01B" w:rsidR="00156A1A" w:rsidRPr="009A6513" w:rsidRDefault="00765A0B" w:rsidP="00F53C60">
      <w:pPr>
        <w:pStyle w:val="CRCoverPage"/>
        <w:ind w:left="1988" w:hanging="1988"/>
        <w:jc w:val="both"/>
        <w:rPr>
          <w:b/>
          <w:noProof/>
          <w:sz w:val="24"/>
        </w:rPr>
      </w:pPr>
      <w:r>
        <w:rPr>
          <w:b/>
          <w:noProof/>
          <w:sz w:val="24"/>
        </w:rPr>
        <w:t>Souce:</w:t>
      </w:r>
      <w:r>
        <w:rPr>
          <w:b/>
          <w:noProof/>
          <w:sz w:val="24"/>
        </w:rPr>
        <w:tab/>
      </w:r>
      <w:r w:rsidR="003A282C">
        <w:rPr>
          <w:b/>
          <w:noProof/>
          <w:sz w:val="24"/>
        </w:rPr>
        <w:t>MediaTek Inc.</w:t>
      </w:r>
    </w:p>
    <w:p w14:paraId="45F2FD0F" w14:textId="687AA65D" w:rsidR="00156A1A" w:rsidRPr="00C93A3C" w:rsidRDefault="006F1027" w:rsidP="00F53C60">
      <w:pPr>
        <w:pStyle w:val="CRCoverPage"/>
        <w:ind w:left="1988" w:hanging="1988"/>
        <w:jc w:val="both"/>
        <w:rPr>
          <w:b/>
          <w:noProof/>
          <w:sz w:val="24"/>
        </w:rPr>
      </w:pPr>
      <w:r>
        <w:rPr>
          <w:b/>
          <w:noProof/>
          <w:sz w:val="24"/>
        </w:rPr>
        <w:t>Title:</w:t>
      </w:r>
      <w:r>
        <w:rPr>
          <w:b/>
          <w:noProof/>
          <w:sz w:val="24"/>
        </w:rPr>
        <w:tab/>
      </w:r>
      <w:bookmarkStart w:id="0" w:name="OLE_LINK1"/>
      <w:bookmarkStart w:id="1" w:name="OLE_LINK2"/>
      <w:r w:rsidR="00E93732">
        <w:rPr>
          <w:b/>
          <w:noProof/>
          <w:sz w:val="24"/>
        </w:rPr>
        <w:t>Idle</w:t>
      </w:r>
      <w:r w:rsidR="00621B20">
        <w:rPr>
          <w:b/>
          <w:noProof/>
          <w:sz w:val="24"/>
        </w:rPr>
        <w:t>/Inactive</w:t>
      </w:r>
      <w:r w:rsidR="00E93732">
        <w:rPr>
          <w:b/>
          <w:noProof/>
          <w:sz w:val="24"/>
        </w:rPr>
        <w:t xml:space="preserve"> Mode Measurements</w:t>
      </w:r>
      <w:r w:rsidR="00D04D4C">
        <w:rPr>
          <w:b/>
          <w:noProof/>
          <w:sz w:val="24"/>
        </w:rPr>
        <w:t xml:space="preserve"> </w:t>
      </w:r>
      <w:r w:rsidR="00F5683C">
        <w:rPr>
          <w:b/>
          <w:noProof/>
          <w:sz w:val="24"/>
        </w:rPr>
        <w:t>in NR-U</w:t>
      </w:r>
    </w:p>
    <w:bookmarkEnd w:id="0"/>
    <w:bookmarkEnd w:id="1"/>
    <w:p w14:paraId="15E2F434" w14:textId="77777777" w:rsidR="00156A1A" w:rsidRPr="00E15E7F" w:rsidRDefault="00156A1A" w:rsidP="00F53C60">
      <w:pPr>
        <w:pStyle w:val="CRCoverPage"/>
        <w:jc w:val="both"/>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44D34B62" w14:textId="78FFD7F3" w:rsidR="00C71054" w:rsidRDefault="003C1CA3" w:rsidP="00F53C60">
      <w:pPr>
        <w:pStyle w:val="Heading1"/>
        <w:jc w:val="both"/>
        <w:rPr>
          <w:lang w:val="en-US" w:eastAsia="ko-KR"/>
        </w:rPr>
      </w:pPr>
      <w:r>
        <w:rPr>
          <w:lang w:val="en-US" w:eastAsia="ko-KR"/>
        </w:rPr>
        <w:t xml:space="preserve">1 </w:t>
      </w:r>
      <w:r w:rsidR="00156A1A" w:rsidRPr="009D35B3">
        <w:rPr>
          <w:lang w:val="en-US" w:eastAsia="ko-KR"/>
        </w:rPr>
        <w:t>Introduction</w:t>
      </w:r>
    </w:p>
    <w:p w14:paraId="7BF1DB2B" w14:textId="7CC54DDD" w:rsidR="00C71054" w:rsidRDefault="00C71054" w:rsidP="00F53C60">
      <w:pPr>
        <w:jc w:val="both"/>
        <w:rPr>
          <w:rFonts w:ascii="Arial" w:hAnsi="Arial" w:cs="Arial"/>
          <w:lang w:val="en-US" w:eastAsia="ko-KR"/>
        </w:rPr>
      </w:pPr>
      <w:r>
        <w:rPr>
          <w:rFonts w:ascii="Arial" w:hAnsi="Arial" w:cs="Arial"/>
          <w:lang w:val="en-US" w:eastAsia="ko-KR"/>
        </w:rPr>
        <w:t>The excerpt from 38.889</w:t>
      </w:r>
      <w:r w:rsidR="00965EE1">
        <w:rPr>
          <w:rFonts w:ascii="Arial" w:hAnsi="Arial" w:cs="Arial"/>
          <w:lang w:val="en-US" w:eastAsia="ko-KR"/>
        </w:rPr>
        <w:t xml:space="preserve"> </w:t>
      </w:r>
      <w:r w:rsidR="00965EE1">
        <w:rPr>
          <w:rFonts w:ascii="Arial" w:hAnsi="Arial" w:cs="Arial"/>
          <w:lang w:val="en-US" w:eastAsia="ko-KR"/>
        </w:rPr>
        <w:fldChar w:fldCharType="begin"/>
      </w:r>
      <w:r w:rsidR="00965EE1">
        <w:rPr>
          <w:rFonts w:ascii="Arial" w:hAnsi="Arial" w:cs="Arial"/>
          <w:lang w:val="en-US" w:eastAsia="ko-KR"/>
        </w:rPr>
        <w:instrText xml:space="preserve"> REF _Ref860366 \r \h </w:instrText>
      </w:r>
      <w:r w:rsidR="00965EE1">
        <w:rPr>
          <w:rFonts w:ascii="Arial" w:hAnsi="Arial" w:cs="Arial"/>
          <w:lang w:val="en-US" w:eastAsia="ko-KR"/>
        </w:rPr>
      </w:r>
      <w:r w:rsidR="00965EE1">
        <w:rPr>
          <w:rFonts w:ascii="Arial" w:hAnsi="Arial" w:cs="Arial"/>
          <w:lang w:val="en-US" w:eastAsia="ko-KR"/>
        </w:rPr>
        <w:fldChar w:fldCharType="separate"/>
      </w:r>
      <w:r w:rsidR="00BA7453">
        <w:rPr>
          <w:rFonts w:ascii="Arial" w:hAnsi="Arial" w:cs="Arial"/>
          <w:lang w:val="en-US" w:eastAsia="ko-KR"/>
        </w:rPr>
        <w:t>[1]</w:t>
      </w:r>
      <w:r w:rsidR="00965EE1">
        <w:rPr>
          <w:rFonts w:ascii="Arial" w:hAnsi="Arial" w:cs="Arial"/>
          <w:lang w:val="en-US" w:eastAsia="ko-KR"/>
        </w:rPr>
        <w:fldChar w:fldCharType="end"/>
      </w:r>
      <w:r>
        <w:rPr>
          <w:rFonts w:ascii="Arial" w:hAnsi="Arial" w:cs="Arial"/>
          <w:lang w:val="en-US" w:eastAsia="ko-KR"/>
        </w:rPr>
        <w:t xml:space="preserve"> below provides some background on measurements in Idle and Inactive modes for NR-U.</w:t>
      </w:r>
    </w:p>
    <w:p w14:paraId="18711228" w14:textId="71C00F65" w:rsidR="00C71054" w:rsidRPr="00C71054" w:rsidRDefault="00C71054" w:rsidP="00F53C60">
      <w:pPr>
        <w:pBdr>
          <w:top w:val="single" w:sz="4" w:space="1" w:color="auto"/>
          <w:left w:val="single" w:sz="4" w:space="4" w:color="auto"/>
          <w:bottom w:val="single" w:sz="4" w:space="1" w:color="auto"/>
          <w:right w:val="single" w:sz="4" w:space="4" w:color="auto"/>
        </w:pBdr>
        <w:ind w:left="426" w:right="544"/>
        <w:jc w:val="both"/>
        <w:rPr>
          <w:rFonts w:ascii="Arial" w:hAnsi="Arial" w:cs="Arial"/>
          <w:i/>
          <w:lang w:val="en-US" w:eastAsia="ko-KR"/>
        </w:rPr>
      </w:pPr>
      <w:r w:rsidRPr="00C71054">
        <w:rPr>
          <w:rFonts w:ascii="Arial" w:hAnsi="Arial" w:cs="Arial"/>
          <w:i/>
          <w:lang w:eastAsia="x-none"/>
        </w:rPr>
        <w:t xml:space="preserve">The UE measurements in Idle/Inactive mode will assume </w:t>
      </w:r>
      <w:r w:rsidRPr="00C71054">
        <w:rPr>
          <w:rFonts w:ascii="Arial" w:hAnsi="Arial" w:cs="Arial"/>
          <w:i/>
        </w:rPr>
        <w:t>recurring transmissions of SSB/PBCH and RMSI but possibly with reduced opportunities due to LBT. T</w:t>
      </w:r>
      <w:r w:rsidRPr="00C71054">
        <w:rPr>
          <w:rFonts w:ascii="Arial" w:hAnsi="Arial" w:cs="Arial"/>
          <w:i/>
          <w:lang w:val="en-US"/>
        </w:rPr>
        <w:t>he impact of LBT on Idle/Inactive measurement is not captured in RAN2 specifications.</w:t>
      </w:r>
    </w:p>
    <w:p w14:paraId="7187D40F" w14:textId="1FC77FB6" w:rsidR="00C71054" w:rsidRPr="00C71054" w:rsidRDefault="009A4944" w:rsidP="00F53C60">
      <w:pPr>
        <w:jc w:val="both"/>
        <w:rPr>
          <w:rFonts w:ascii="Arial" w:hAnsi="Arial" w:cs="Arial"/>
          <w:lang w:val="en-US" w:eastAsia="ko-KR"/>
        </w:rPr>
      </w:pPr>
      <w:r>
        <w:rPr>
          <w:rFonts w:ascii="Arial" w:hAnsi="Arial" w:cs="Arial"/>
          <w:lang w:val="en-US" w:eastAsia="ko-KR"/>
        </w:rPr>
        <w:t xml:space="preserve">Transmissions in NR-U are prone to failures </w:t>
      </w:r>
      <w:r w:rsidR="00C71054">
        <w:rPr>
          <w:rFonts w:ascii="Arial" w:hAnsi="Arial" w:cs="Arial"/>
          <w:lang w:val="en-US" w:eastAsia="ko-KR"/>
        </w:rPr>
        <w:t xml:space="preserve">due to the channel load in unlicensed spectrum. In this paper we take a closer look at the impact channel load can have on Idle/Inactive mode operation, at how these problems are dealt with in WLAN systems, and the impact </w:t>
      </w:r>
      <w:r w:rsidR="00DD1EE7">
        <w:rPr>
          <w:rFonts w:ascii="Arial" w:hAnsi="Arial" w:cs="Arial"/>
          <w:lang w:val="en-US" w:eastAsia="ko-KR"/>
        </w:rPr>
        <w:t xml:space="preserve">these </w:t>
      </w:r>
      <w:r w:rsidR="00C71054">
        <w:rPr>
          <w:rFonts w:ascii="Arial" w:hAnsi="Arial" w:cs="Arial"/>
          <w:lang w:val="en-US" w:eastAsia="ko-KR"/>
        </w:rPr>
        <w:t xml:space="preserve">mechanisms </w:t>
      </w:r>
      <w:r w:rsidR="000751B7">
        <w:rPr>
          <w:rFonts w:ascii="Arial" w:hAnsi="Arial" w:cs="Arial"/>
          <w:lang w:val="en-US" w:eastAsia="ko-KR"/>
        </w:rPr>
        <w:t xml:space="preserve">can have </w:t>
      </w:r>
      <w:r w:rsidR="00C71054">
        <w:rPr>
          <w:rFonts w:ascii="Arial" w:hAnsi="Arial" w:cs="Arial"/>
          <w:lang w:val="en-US" w:eastAsia="ko-KR"/>
        </w:rPr>
        <w:t>on the UE’s power consumption.</w:t>
      </w:r>
    </w:p>
    <w:p w14:paraId="19E2FA0B" w14:textId="7BC0F939" w:rsidR="00C71054" w:rsidRPr="00C71054" w:rsidRDefault="00C71054" w:rsidP="00F53C60">
      <w:pPr>
        <w:pStyle w:val="Heading1"/>
        <w:jc w:val="both"/>
        <w:rPr>
          <w:lang w:val="en-US" w:eastAsia="ko-KR"/>
        </w:rPr>
      </w:pPr>
      <w:r w:rsidRPr="00C71054">
        <w:rPr>
          <w:lang w:val="en-US" w:eastAsia="ko-KR"/>
        </w:rPr>
        <w:t>2 Discussion</w:t>
      </w:r>
    </w:p>
    <w:p w14:paraId="0AC6A2C7" w14:textId="539BBAC4" w:rsidR="00C71054" w:rsidRPr="00C71054" w:rsidRDefault="00C71054" w:rsidP="00F53C60">
      <w:pPr>
        <w:pStyle w:val="Heading2"/>
        <w:jc w:val="both"/>
        <w:rPr>
          <w:lang w:val="en-US" w:eastAsia="ko-KR"/>
        </w:rPr>
      </w:pPr>
      <w:r w:rsidRPr="00C71054">
        <w:rPr>
          <w:lang w:val="en-US" w:eastAsia="ko-KR"/>
        </w:rPr>
        <w:t xml:space="preserve">2.1 </w:t>
      </w:r>
      <w:r w:rsidR="00547664">
        <w:rPr>
          <w:lang w:val="en-US" w:eastAsia="ko-KR"/>
        </w:rPr>
        <w:t>Impact of channel load on Idle and Inactive mode operation</w:t>
      </w:r>
    </w:p>
    <w:p w14:paraId="6B0B5C74" w14:textId="4C8CE61E" w:rsidR="00C71054" w:rsidRDefault="00F53C60" w:rsidP="00F53C60">
      <w:pPr>
        <w:jc w:val="both"/>
        <w:rPr>
          <w:rFonts w:ascii="Arial" w:hAnsi="Arial" w:cs="Arial"/>
          <w:lang w:val="en-US" w:eastAsia="ko-KR"/>
        </w:rPr>
      </w:pPr>
      <w:r w:rsidRPr="00F53C60">
        <w:rPr>
          <w:rFonts w:ascii="Arial" w:hAnsi="Arial" w:cs="Arial"/>
          <w:lang w:val="en-US" w:eastAsia="ko-KR"/>
        </w:rPr>
        <w:t xml:space="preserve">In unlicensed spectrum, a UE might suffer from </w:t>
      </w:r>
      <w:r>
        <w:rPr>
          <w:rFonts w:ascii="Arial" w:hAnsi="Arial" w:cs="Arial"/>
          <w:lang w:val="en-US" w:eastAsia="ko-KR"/>
        </w:rPr>
        <w:t xml:space="preserve">increased </w:t>
      </w:r>
      <w:r w:rsidRPr="00F53C60">
        <w:rPr>
          <w:rFonts w:ascii="Arial" w:hAnsi="Arial" w:cs="Arial"/>
          <w:lang w:val="en-US" w:eastAsia="ko-KR"/>
        </w:rPr>
        <w:t>channel load and interference</w:t>
      </w:r>
      <w:r>
        <w:rPr>
          <w:rFonts w:ascii="Arial" w:hAnsi="Arial" w:cs="Arial"/>
          <w:lang w:val="en-US" w:eastAsia="ko-KR"/>
        </w:rPr>
        <w:t xml:space="preserve"> as a result of the operation of </w:t>
      </w:r>
      <w:r w:rsidRPr="00F53C60">
        <w:rPr>
          <w:rFonts w:ascii="Arial" w:hAnsi="Arial" w:cs="Arial"/>
          <w:lang w:val="en-US" w:eastAsia="ko-KR"/>
        </w:rPr>
        <w:t xml:space="preserve">other </w:t>
      </w:r>
      <w:r w:rsidR="00417D41">
        <w:rPr>
          <w:rFonts w:ascii="Arial" w:hAnsi="Arial" w:cs="Arial"/>
          <w:lang w:val="en-US" w:eastAsia="ko-KR"/>
        </w:rPr>
        <w:t xml:space="preserve">UEs and gNBs in </w:t>
      </w:r>
      <w:r w:rsidRPr="00F53C60">
        <w:rPr>
          <w:rFonts w:ascii="Arial" w:hAnsi="Arial" w:cs="Arial"/>
          <w:lang w:val="en-US" w:eastAsia="ko-KR"/>
        </w:rPr>
        <w:t xml:space="preserve">unlicensed </w:t>
      </w:r>
      <w:r w:rsidR="00417D41">
        <w:rPr>
          <w:rFonts w:ascii="Arial" w:hAnsi="Arial" w:cs="Arial"/>
          <w:lang w:val="en-US" w:eastAsia="ko-KR"/>
        </w:rPr>
        <w:t>spectrum</w:t>
      </w:r>
      <w:r>
        <w:rPr>
          <w:rFonts w:ascii="Arial" w:hAnsi="Arial" w:cs="Arial"/>
          <w:lang w:val="en-US" w:eastAsia="ko-KR"/>
        </w:rPr>
        <w:t>, as well as</w:t>
      </w:r>
      <w:r w:rsidRPr="00F53C60">
        <w:rPr>
          <w:rFonts w:ascii="Arial" w:hAnsi="Arial" w:cs="Arial"/>
          <w:lang w:val="en-US" w:eastAsia="ko-KR"/>
        </w:rPr>
        <w:t xml:space="preserve"> </w:t>
      </w:r>
      <w:r>
        <w:rPr>
          <w:rFonts w:ascii="Arial" w:hAnsi="Arial" w:cs="Arial"/>
          <w:lang w:val="en-US" w:eastAsia="ko-KR"/>
        </w:rPr>
        <w:t xml:space="preserve">the presence of </w:t>
      </w:r>
      <w:r w:rsidRPr="00F53C60">
        <w:rPr>
          <w:rFonts w:ascii="Arial" w:hAnsi="Arial" w:cs="Arial"/>
          <w:lang w:val="en-US" w:eastAsia="ko-KR"/>
        </w:rPr>
        <w:t>other network nodes</w:t>
      </w:r>
      <w:r>
        <w:rPr>
          <w:rFonts w:ascii="Arial" w:hAnsi="Arial" w:cs="Arial"/>
          <w:lang w:val="en-US" w:eastAsia="ko-KR"/>
        </w:rPr>
        <w:t xml:space="preserve"> such as </w:t>
      </w:r>
      <w:r w:rsidRPr="00F53C60">
        <w:rPr>
          <w:rFonts w:ascii="Arial" w:hAnsi="Arial" w:cs="Arial"/>
          <w:lang w:val="en-US" w:eastAsia="ko-KR"/>
        </w:rPr>
        <w:t xml:space="preserve">WLANs. </w:t>
      </w:r>
      <w:r>
        <w:rPr>
          <w:rFonts w:ascii="Arial" w:hAnsi="Arial" w:cs="Arial"/>
          <w:lang w:val="en-US" w:eastAsia="ko-KR"/>
        </w:rPr>
        <w:t>The higher channel load can impact Idle and Inactive mode procedures</w:t>
      </w:r>
      <w:r w:rsidR="002E4F7C">
        <w:rPr>
          <w:rFonts w:ascii="Arial" w:hAnsi="Arial" w:cs="Arial"/>
          <w:lang w:val="en-US" w:eastAsia="ko-KR"/>
        </w:rPr>
        <w:t xml:space="preserve"> </w:t>
      </w:r>
      <w:r w:rsidR="002E4F7C">
        <w:rPr>
          <w:rFonts w:ascii="Arial" w:hAnsi="Arial" w:cs="Arial"/>
          <w:lang w:val="en-US" w:eastAsia="ko-KR"/>
        </w:rPr>
        <w:fldChar w:fldCharType="begin"/>
      </w:r>
      <w:r w:rsidR="002E4F7C">
        <w:rPr>
          <w:rFonts w:ascii="Arial" w:hAnsi="Arial" w:cs="Arial"/>
          <w:lang w:val="en-US" w:eastAsia="ko-KR"/>
        </w:rPr>
        <w:instrText xml:space="preserve"> REF _Ref872216 \r \h </w:instrText>
      </w:r>
      <w:r w:rsidR="002E4F7C">
        <w:rPr>
          <w:rFonts w:ascii="Arial" w:hAnsi="Arial" w:cs="Arial"/>
          <w:lang w:val="en-US" w:eastAsia="ko-KR"/>
        </w:rPr>
      </w:r>
      <w:r w:rsidR="002E4F7C">
        <w:rPr>
          <w:rFonts w:ascii="Arial" w:hAnsi="Arial" w:cs="Arial"/>
          <w:lang w:val="en-US" w:eastAsia="ko-KR"/>
        </w:rPr>
        <w:fldChar w:fldCharType="separate"/>
      </w:r>
      <w:r w:rsidR="00BA7453">
        <w:rPr>
          <w:rFonts w:ascii="Arial" w:hAnsi="Arial" w:cs="Arial"/>
          <w:lang w:val="en-US" w:eastAsia="ko-KR"/>
        </w:rPr>
        <w:t>[2]</w:t>
      </w:r>
      <w:r w:rsidR="002E4F7C">
        <w:rPr>
          <w:rFonts w:ascii="Arial" w:hAnsi="Arial" w:cs="Arial"/>
          <w:lang w:val="en-US" w:eastAsia="ko-KR"/>
        </w:rPr>
        <w:fldChar w:fldCharType="end"/>
      </w:r>
      <w:r w:rsidR="002E4F7C">
        <w:rPr>
          <w:rFonts w:ascii="Arial" w:hAnsi="Arial" w:cs="Arial"/>
          <w:lang w:val="en-US" w:eastAsia="ko-KR"/>
        </w:rPr>
        <w:t>,</w:t>
      </w:r>
      <w:r>
        <w:rPr>
          <w:rFonts w:ascii="Arial" w:hAnsi="Arial" w:cs="Arial"/>
          <w:lang w:val="en-US" w:eastAsia="ko-KR"/>
        </w:rPr>
        <w:t xml:space="preserve"> such as paging and </w:t>
      </w:r>
      <w:r w:rsidR="00A669F0">
        <w:rPr>
          <w:rFonts w:ascii="Arial" w:hAnsi="Arial" w:cs="Arial"/>
          <w:lang w:val="en-US" w:eastAsia="ko-KR"/>
        </w:rPr>
        <w:t>tracking/RAN area update</w:t>
      </w:r>
      <w:r>
        <w:rPr>
          <w:rFonts w:ascii="Arial" w:hAnsi="Arial" w:cs="Arial"/>
          <w:lang w:val="en-US" w:eastAsia="ko-KR"/>
        </w:rPr>
        <w:t>. For example</w:t>
      </w:r>
      <w:r w:rsidRPr="00F53C60">
        <w:rPr>
          <w:rFonts w:ascii="Arial" w:hAnsi="Arial" w:cs="Arial"/>
          <w:lang w:val="en-US" w:eastAsia="ko-KR"/>
        </w:rPr>
        <w:t xml:space="preserve">, for successful random access in NR-U, </w:t>
      </w:r>
      <w:r>
        <w:rPr>
          <w:rFonts w:ascii="Arial" w:hAnsi="Arial" w:cs="Arial"/>
          <w:lang w:val="en-US" w:eastAsia="ko-KR"/>
        </w:rPr>
        <w:t xml:space="preserve">the </w:t>
      </w:r>
      <w:r w:rsidRPr="00F53C60">
        <w:rPr>
          <w:rFonts w:ascii="Arial" w:hAnsi="Arial" w:cs="Arial"/>
          <w:lang w:val="en-US" w:eastAsia="ko-KR"/>
        </w:rPr>
        <w:t>UE needs to successfully complete LBT.</w:t>
      </w:r>
      <w:r>
        <w:rPr>
          <w:rFonts w:ascii="Arial" w:hAnsi="Arial" w:cs="Arial"/>
          <w:lang w:val="en-US" w:eastAsia="ko-KR"/>
        </w:rPr>
        <w:t xml:space="preserve"> Similarly, the UE cannot be paged unless the gNB successfully completes LBT.</w:t>
      </w:r>
      <w:r w:rsidRPr="00F53C60">
        <w:rPr>
          <w:rFonts w:ascii="Arial" w:hAnsi="Arial" w:cs="Arial"/>
          <w:lang w:val="en-US" w:eastAsia="ko-KR"/>
        </w:rPr>
        <w:t xml:space="preserve"> High channel load and increased channel occupancy, resulting from </w:t>
      </w:r>
      <w:r>
        <w:rPr>
          <w:rFonts w:ascii="Arial" w:hAnsi="Arial" w:cs="Arial"/>
          <w:lang w:val="en-US" w:eastAsia="ko-KR"/>
        </w:rPr>
        <w:t xml:space="preserve">the operation of </w:t>
      </w:r>
      <w:r w:rsidRPr="00F53C60">
        <w:rPr>
          <w:rFonts w:ascii="Arial" w:hAnsi="Arial" w:cs="Arial"/>
          <w:lang w:val="en-US" w:eastAsia="ko-KR"/>
        </w:rPr>
        <w:t xml:space="preserve">WLAN nodes </w:t>
      </w:r>
      <w:r>
        <w:rPr>
          <w:rFonts w:ascii="Arial" w:hAnsi="Arial" w:cs="Arial"/>
          <w:lang w:val="en-US" w:eastAsia="ko-KR"/>
        </w:rPr>
        <w:t xml:space="preserve">as well as </w:t>
      </w:r>
      <w:r w:rsidRPr="00F53C60">
        <w:rPr>
          <w:rFonts w:ascii="Arial" w:hAnsi="Arial" w:cs="Arial"/>
          <w:lang w:val="en-US" w:eastAsia="ko-KR"/>
        </w:rPr>
        <w:t>NR-U UEs</w:t>
      </w:r>
      <w:r w:rsidR="00417D41">
        <w:rPr>
          <w:rFonts w:ascii="Arial" w:hAnsi="Arial" w:cs="Arial"/>
          <w:lang w:val="en-US" w:eastAsia="ko-KR"/>
        </w:rPr>
        <w:t>,</w:t>
      </w:r>
      <w:r w:rsidRPr="00F53C60">
        <w:rPr>
          <w:rFonts w:ascii="Arial" w:hAnsi="Arial" w:cs="Arial"/>
          <w:lang w:val="en-US" w:eastAsia="ko-KR"/>
        </w:rPr>
        <w:t xml:space="preserve"> can significantly increase the chance of LBT failure, thereby increasing the delay and failure of </w:t>
      </w:r>
      <w:r>
        <w:rPr>
          <w:rFonts w:ascii="Arial" w:hAnsi="Arial" w:cs="Arial"/>
          <w:lang w:val="en-US" w:eastAsia="ko-KR"/>
        </w:rPr>
        <w:t>Idle and Inactive mode procedures</w:t>
      </w:r>
      <w:r w:rsidRPr="00F53C60">
        <w:rPr>
          <w:rFonts w:ascii="Arial" w:hAnsi="Arial" w:cs="Arial"/>
          <w:lang w:val="en-US" w:eastAsia="ko-KR"/>
        </w:rPr>
        <w:t>.</w:t>
      </w:r>
    </w:p>
    <w:p w14:paraId="3A5F3584" w14:textId="624FC4D8" w:rsidR="00F53C60" w:rsidRDefault="00F53C60" w:rsidP="00F53C60">
      <w:pPr>
        <w:jc w:val="both"/>
        <w:rPr>
          <w:rFonts w:ascii="Arial" w:hAnsi="Arial" w:cs="Arial"/>
          <w:bCs/>
        </w:rPr>
      </w:pPr>
      <w:r>
        <w:rPr>
          <w:rFonts w:ascii="Arial" w:hAnsi="Arial" w:cs="Arial"/>
          <w:b/>
          <w:bCs/>
        </w:rPr>
        <w:t>Observation</w:t>
      </w:r>
      <w:r w:rsidRPr="00014A9B">
        <w:rPr>
          <w:rFonts w:ascii="Arial" w:hAnsi="Arial" w:cs="Arial"/>
          <w:b/>
          <w:bCs/>
        </w:rPr>
        <w:t xml:space="preserve"> 1: </w:t>
      </w:r>
      <w:r w:rsidRPr="00E312C3">
        <w:rPr>
          <w:rFonts w:ascii="Arial" w:hAnsi="Arial" w:cs="Arial"/>
          <w:b/>
          <w:bCs/>
        </w:rPr>
        <w:t xml:space="preserve">In unlicensed spectrum, </w:t>
      </w:r>
      <w:r>
        <w:rPr>
          <w:rFonts w:ascii="Arial" w:hAnsi="Arial" w:cs="Arial"/>
          <w:b/>
          <w:bCs/>
        </w:rPr>
        <w:t xml:space="preserve">the </w:t>
      </w:r>
      <w:r w:rsidRPr="00E312C3">
        <w:rPr>
          <w:rFonts w:ascii="Arial" w:hAnsi="Arial" w:cs="Arial"/>
          <w:b/>
          <w:bCs/>
        </w:rPr>
        <w:t>UE</w:t>
      </w:r>
      <w:r w:rsidR="0023364A">
        <w:rPr>
          <w:rFonts w:ascii="Arial" w:hAnsi="Arial" w:cs="Arial"/>
          <w:b/>
          <w:bCs/>
        </w:rPr>
        <w:t>’s performance</w:t>
      </w:r>
      <w:r w:rsidRPr="00E312C3">
        <w:rPr>
          <w:rFonts w:ascii="Arial" w:hAnsi="Arial" w:cs="Arial"/>
          <w:b/>
          <w:bCs/>
        </w:rPr>
        <w:t xml:space="preserve"> </w:t>
      </w:r>
      <w:r>
        <w:rPr>
          <w:rFonts w:ascii="Arial" w:hAnsi="Arial" w:cs="Arial"/>
          <w:b/>
          <w:bCs/>
        </w:rPr>
        <w:t xml:space="preserve">can </w:t>
      </w:r>
      <w:r w:rsidRPr="00E312C3">
        <w:rPr>
          <w:rFonts w:ascii="Arial" w:hAnsi="Arial" w:cs="Arial"/>
          <w:b/>
          <w:bCs/>
        </w:rPr>
        <w:t xml:space="preserve">suffer </w:t>
      </w:r>
      <w:r w:rsidR="0023364A">
        <w:rPr>
          <w:rFonts w:ascii="Arial" w:hAnsi="Arial" w:cs="Arial"/>
          <w:b/>
          <w:bCs/>
        </w:rPr>
        <w:t xml:space="preserve">as a result of </w:t>
      </w:r>
      <w:r>
        <w:rPr>
          <w:rFonts w:ascii="Arial" w:hAnsi="Arial" w:cs="Arial"/>
          <w:b/>
          <w:bCs/>
        </w:rPr>
        <w:t xml:space="preserve">high </w:t>
      </w:r>
      <w:r w:rsidRPr="00E312C3">
        <w:rPr>
          <w:rFonts w:ascii="Arial" w:hAnsi="Arial" w:cs="Arial"/>
          <w:b/>
          <w:bCs/>
        </w:rPr>
        <w:t xml:space="preserve">channel load and interference </w:t>
      </w:r>
      <w:r>
        <w:rPr>
          <w:rFonts w:ascii="Arial" w:hAnsi="Arial" w:cs="Arial"/>
          <w:b/>
          <w:bCs/>
        </w:rPr>
        <w:t xml:space="preserve">due to the </w:t>
      </w:r>
      <w:r w:rsidR="0023364A">
        <w:rPr>
          <w:rFonts w:ascii="Arial" w:hAnsi="Arial" w:cs="Arial"/>
          <w:b/>
          <w:bCs/>
        </w:rPr>
        <w:t xml:space="preserve">presence </w:t>
      </w:r>
      <w:r>
        <w:rPr>
          <w:rFonts w:ascii="Arial" w:hAnsi="Arial" w:cs="Arial"/>
          <w:b/>
          <w:bCs/>
        </w:rPr>
        <w:t xml:space="preserve">of </w:t>
      </w:r>
      <w:r w:rsidRPr="00E312C3">
        <w:rPr>
          <w:rFonts w:ascii="Arial" w:hAnsi="Arial" w:cs="Arial"/>
          <w:b/>
          <w:bCs/>
        </w:rPr>
        <w:t xml:space="preserve">other </w:t>
      </w:r>
      <w:r w:rsidR="00417D41">
        <w:rPr>
          <w:rFonts w:ascii="Arial" w:hAnsi="Arial" w:cs="Arial"/>
          <w:b/>
          <w:bCs/>
        </w:rPr>
        <w:t>device</w:t>
      </w:r>
      <w:r w:rsidRPr="00E312C3">
        <w:rPr>
          <w:rFonts w:ascii="Arial" w:hAnsi="Arial" w:cs="Arial"/>
          <w:b/>
          <w:bCs/>
        </w:rPr>
        <w:t>s</w:t>
      </w:r>
      <w:r w:rsidR="00417D41">
        <w:rPr>
          <w:rFonts w:ascii="Arial" w:hAnsi="Arial" w:cs="Arial"/>
          <w:b/>
          <w:bCs/>
        </w:rPr>
        <w:t xml:space="preserve"> operating in the same unlicensed spectrum</w:t>
      </w:r>
      <w:r w:rsidRPr="00E312C3">
        <w:rPr>
          <w:rFonts w:ascii="Arial" w:hAnsi="Arial" w:cs="Arial"/>
          <w:b/>
          <w:bCs/>
        </w:rPr>
        <w:t>.</w:t>
      </w:r>
    </w:p>
    <w:p w14:paraId="7194D261" w14:textId="33D21067" w:rsidR="00F53C60" w:rsidRDefault="0023364A" w:rsidP="00F53C60">
      <w:pPr>
        <w:jc w:val="both"/>
        <w:rPr>
          <w:rFonts w:ascii="Arial" w:hAnsi="Arial" w:cs="Arial"/>
          <w:bCs/>
        </w:rPr>
      </w:pPr>
      <w:r>
        <w:rPr>
          <w:rFonts w:ascii="Arial" w:hAnsi="Arial" w:cs="Arial"/>
          <w:bCs/>
        </w:rPr>
        <w:t xml:space="preserve">As a result, it is important </w:t>
      </w:r>
      <w:r w:rsidR="00F53C60" w:rsidRPr="00621B20">
        <w:rPr>
          <w:rFonts w:ascii="Arial" w:hAnsi="Arial" w:cs="Arial"/>
          <w:bCs/>
        </w:rPr>
        <w:t xml:space="preserve">that </w:t>
      </w:r>
      <w:r>
        <w:rPr>
          <w:rFonts w:ascii="Arial" w:hAnsi="Arial" w:cs="Arial"/>
          <w:bCs/>
        </w:rPr>
        <w:t xml:space="preserve">the operation of UEs in </w:t>
      </w:r>
      <w:r w:rsidR="00F53C60">
        <w:rPr>
          <w:rFonts w:ascii="Arial" w:hAnsi="Arial" w:cs="Arial"/>
          <w:bCs/>
        </w:rPr>
        <w:t>Idle</w:t>
      </w:r>
      <w:r>
        <w:rPr>
          <w:rFonts w:ascii="Arial" w:hAnsi="Arial" w:cs="Arial"/>
          <w:bCs/>
        </w:rPr>
        <w:t xml:space="preserve"> and </w:t>
      </w:r>
      <w:r w:rsidR="00F53C60">
        <w:rPr>
          <w:rFonts w:ascii="Arial" w:hAnsi="Arial" w:cs="Arial"/>
          <w:bCs/>
        </w:rPr>
        <w:t xml:space="preserve">Inactive </w:t>
      </w:r>
      <w:r>
        <w:rPr>
          <w:rFonts w:ascii="Arial" w:hAnsi="Arial" w:cs="Arial"/>
          <w:bCs/>
        </w:rPr>
        <w:t xml:space="preserve">modes </w:t>
      </w:r>
      <w:r w:rsidR="00F53C60" w:rsidRPr="00621B20">
        <w:rPr>
          <w:rFonts w:ascii="Arial" w:hAnsi="Arial" w:cs="Arial"/>
          <w:bCs/>
        </w:rPr>
        <w:t>be enhanced to consi</w:t>
      </w:r>
      <w:r w:rsidR="00F53C60">
        <w:rPr>
          <w:rFonts w:ascii="Arial" w:hAnsi="Arial" w:cs="Arial"/>
          <w:bCs/>
        </w:rPr>
        <w:t xml:space="preserve">der the unlicensed channel load. </w:t>
      </w:r>
      <w:r w:rsidR="00F442DC">
        <w:rPr>
          <w:rFonts w:ascii="Arial" w:hAnsi="Arial" w:cs="Arial"/>
          <w:bCs/>
        </w:rPr>
        <w:t xml:space="preserve">Idle and Inactive modes </w:t>
      </w:r>
      <w:r w:rsidR="00376772">
        <w:rPr>
          <w:rFonts w:ascii="Arial" w:hAnsi="Arial" w:cs="Arial"/>
          <w:bCs/>
        </w:rPr>
        <w:t xml:space="preserve">have been designed to </w:t>
      </w:r>
      <w:r w:rsidR="00F442DC">
        <w:rPr>
          <w:rFonts w:ascii="Arial" w:hAnsi="Arial" w:cs="Arial"/>
          <w:bCs/>
        </w:rPr>
        <w:t>allow the UE to move to a power saving state during which the UE seldom performs any activity</w:t>
      </w:r>
      <w:r w:rsidR="00F53C60">
        <w:rPr>
          <w:rFonts w:ascii="Arial" w:hAnsi="Arial" w:cs="Arial"/>
          <w:bCs/>
        </w:rPr>
        <w:t>.</w:t>
      </w:r>
      <w:r w:rsidR="00376772">
        <w:rPr>
          <w:rFonts w:ascii="Arial" w:hAnsi="Arial" w:cs="Arial"/>
          <w:bCs/>
        </w:rPr>
        <w:t xml:space="preserve"> It is therefore equally important that such channel load measurements also consider the UE’s power consumption.</w:t>
      </w:r>
    </w:p>
    <w:p w14:paraId="00BD49BB" w14:textId="08158E26" w:rsidR="00AB2B7D" w:rsidRDefault="00F53C60" w:rsidP="00F53C60">
      <w:pPr>
        <w:jc w:val="both"/>
        <w:rPr>
          <w:rFonts w:ascii="Arial" w:hAnsi="Arial" w:cs="Arial"/>
          <w:b/>
          <w:bCs/>
        </w:rPr>
      </w:pPr>
      <w:r>
        <w:rPr>
          <w:rFonts w:ascii="Arial" w:hAnsi="Arial" w:cs="Arial"/>
          <w:b/>
          <w:bCs/>
        </w:rPr>
        <w:t>Proposal</w:t>
      </w:r>
      <w:r w:rsidRPr="00014A9B">
        <w:rPr>
          <w:rFonts w:ascii="Arial" w:hAnsi="Arial" w:cs="Arial"/>
          <w:b/>
          <w:bCs/>
        </w:rPr>
        <w:t xml:space="preserve"> 1: </w:t>
      </w:r>
      <w:r w:rsidR="00AB2B7D">
        <w:rPr>
          <w:rFonts w:ascii="Arial" w:hAnsi="Arial" w:cs="Arial"/>
          <w:b/>
          <w:bCs/>
        </w:rPr>
        <w:t xml:space="preserve">Measurements in </w:t>
      </w:r>
      <w:r>
        <w:rPr>
          <w:rFonts w:ascii="Arial" w:hAnsi="Arial" w:cs="Arial"/>
          <w:b/>
          <w:bCs/>
        </w:rPr>
        <w:t>Idle</w:t>
      </w:r>
      <w:r w:rsidR="00206A29">
        <w:rPr>
          <w:rFonts w:ascii="Arial" w:hAnsi="Arial" w:cs="Arial"/>
          <w:b/>
          <w:bCs/>
        </w:rPr>
        <w:t>/</w:t>
      </w:r>
      <w:r>
        <w:rPr>
          <w:rFonts w:ascii="Arial" w:hAnsi="Arial" w:cs="Arial"/>
          <w:b/>
          <w:bCs/>
        </w:rPr>
        <w:t>Inactive</w:t>
      </w:r>
      <w:r w:rsidRPr="00014A9B">
        <w:rPr>
          <w:rFonts w:ascii="Arial" w:hAnsi="Arial" w:cs="Arial"/>
          <w:b/>
          <w:bCs/>
        </w:rPr>
        <w:t xml:space="preserve"> mode </w:t>
      </w:r>
      <w:r w:rsidR="00206A29">
        <w:rPr>
          <w:rFonts w:ascii="Arial" w:hAnsi="Arial" w:cs="Arial"/>
          <w:b/>
          <w:bCs/>
        </w:rPr>
        <w:t xml:space="preserve">will consider </w:t>
      </w:r>
      <w:r w:rsidR="00AB2B7D">
        <w:rPr>
          <w:rFonts w:ascii="Arial" w:hAnsi="Arial" w:cs="Arial"/>
          <w:b/>
          <w:bCs/>
        </w:rPr>
        <w:t xml:space="preserve">channel load </w:t>
      </w:r>
      <w:r w:rsidR="008C7805">
        <w:rPr>
          <w:rFonts w:ascii="Arial" w:hAnsi="Arial" w:cs="Arial"/>
          <w:b/>
          <w:bCs/>
        </w:rPr>
        <w:t xml:space="preserve">or channel occupancy </w:t>
      </w:r>
      <w:r w:rsidR="00AB2B7D">
        <w:rPr>
          <w:rFonts w:ascii="Arial" w:hAnsi="Arial" w:cs="Arial"/>
          <w:b/>
          <w:bCs/>
        </w:rPr>
        <w:t>in unlicensed spectrum.</w:t>
      </w:r>
    </w:p>
    <w:p w14:paraId="597671EF" w14:textId="66B5FBE6" w:rsidR="00F53C60" w:rsidRDefault="00AB2B7D" w:rsidP="00F53C60">
      <w:pPr>
        <w:jc w:val="both"/>
        <w:rPr>
          <w:rFonts w:ascii="Arial" w:hAnsi="Arial" w:cs="Arial"/>
          <w:b/>
          <w:bCs/>
        </w:rPr>
      </w:pPr>
      <w:r>
        <w:rPr>
          <w:rFonts w:ascii="Arial" w:hAnsi="Arial" w:cs="Arial"/>
          <w:b/>
          <w:bCs/>
        </w:rPr>
        <w:t xml:space="preserve">Proposal 2: Channel </w:t>
      </w:r>
      <w:r w:rsidR="008C7805">
        <w:rPr>
          <w:rFonts w:ascii="Arial" w:hAnsi="Arial" w:cs="Arial"/>
          <w:b/>
          <w:bCs/>
        </w:rPr>
        <w:t xml:space="preserve">occupancy </w:t>
      </w:r>
      <w:r>
        <w:rPr>
          <w:rFonts w:ascii="Arial" w:hAnsi="Arial" w:cs="Arial"/>
          <w:b/>
          <w:bCs/>
        </w:rPr>
        <w:t xml:space="preserve">measurements </w:t>
      </w:r>
      <w:r w:rsidR="008C7805">
        <w:rPr>
          <w:rFonts w:ascii="Arial" w:hAnsi="Arial" w:cs="Arial"/>
          <w:b/>
          <w:bCs/>
        </w:rPr>
        <w:t>will be</w:t>
      </w:r>
      <w:r>
        <w:rPr>
          <w:rFonts w:ascii="Arial" w:hAnsi="Arial" w:cs="Arial"/>
          <w:b/>
          <w:bCs/>
        </w:rPr>
        <w:t xml:space="preserve"> designed </w:t>
      </w:r>
      <w:r w:rsidR="000C5959">
        <w:rPr>
          <w:rFonts w:ascii="Arial" w:hAnsi="Arial" w:cs="Arial"/>
          <w:b/>
          <w:bCs/>
        </w:rPr>
        <w:t xml:space="preserve">while </w:t>
      </w:r>
      <w:r>
        <w:rPr>
          <w:rFonts w:ascii="Arial" w:hAnsi="Arial" w:cs="Arial"/>
          <w:b/>
          <w:bCs/>
        </w:rPr>
        <w:t>considering its impact on power consumption.</w:t>
      </w:r>
    </w:p>
    <w:p w14:paraId="1DCC288B" w14:textId="77777777" w:rsidR="008C7805" w:rsidRDefault="008C7805" w:rsidP="00D7629B">
      <w:pPr>
        <w:jc w:val="both"/>
        <w:rPr>
          <w:rFonts w:ascii="Arial" w:hAnsi="Arial" w:cs="Arial"/>
          <w:lang w:val="en-US" w:eastAsia="ko-KR"/>
        </w:rPr>
      </w:pPr>
    </w:p>
    <w:p w14:paraId="523D42F0" w14:textId="6B25E81F" w:rsidR="00681EF5" w:rsidRDefault="00513F63" w:rsidP="00D7629B">
      <w:pPr>
        <w:jc w:val="both"/>
        <w:rPr>
          <w:rFonts w:ascii="Arial" w:hAnsi="Arial" w:cs="Arial"/>
          <w:b/>
          <w:bCs/>
        </w:rPr>
      </w:pPr>
      <w:r w:rsidRPr="00D7629B">
        <w:rPr>
          <w:rFonts w:ascii="Arial" w:hAnsi="Arial" w:cs="Arial"/>
          <w:lang w:val="en-US" w:eastAsia="ko-KR"/>
        </w:rPr>
        <w:t xml:space="preserve">Channel </w:t>
      </w:r>
      <w:r>
        <w:rPr>
          <w:rFonts w:ascii="Arial" w:hAnsi="Arial" w:cs="Arial"/>
          <w:lang w:val="en-US" w:eastAsia="ko-KR"/>
        </w:rPr>
        <w:t xml:space="preserve">utilization </w:t>
      </w:r>
      <w:r w:rsidRPr="00D7629B">
        <w:rPr>
          <w:rFonts w:ascii="Arial" w:hAnsi="Arial" w:cs="Arial"/>
          <w:lang w:val="en-US" w:eastAsia="ko-KR"/>
        </w:rPr>
        <w:t xml:space="preserve">variations within a paging cycle is of less importance to Idle </w:t>
      </w:r>
      <w:r>
        <w:rPr>
          <w:rFonts w:ascii="Arial" w:hAnsi="Arial" w:cs="Arial"/>
          <w:lang w:val="en-US" w:eastAsia="ko-KR"/>
        </w:rPr>
        <w:t xml:space="preserve">and Inactive </w:t>
      </w:r>
      <w:r w:rsidRPr="00D7629B">
        <w:rPr>
          <w:rFonts w:ascii="Arial" w:hAnsi="Arial" w:cs="Arial"/>
          <w:lang w:val="en-US" w:eastAsia="ko-KR"/>
        </w:rPr>
        <w:t>mode UE</w:t>
      </w:r>
      <w:r>
        <w:rPr>
          <w:rFonts w:ascii="Arial" w:hAnsi="Arial" w:cs="Arial"/>
          <w:lang w:val="en-US" w:eastAsia="ko-KR"/>
        </w:rPr>
        <w:t>s that only listen</w:t>
      </w:r>
      <w:r w:rsidRPr="00D7629B">
        <w:rPr>
          <w:rFonts w:ascii="Arial" w:hAnsi="Arial" w:cs="Arial"/>
          <w:lang w:val="en-US" w:eastAsia="ko-KR"/>
        </w:rPr>
        <w:t xml:space="preserve"> for paging once per paging cycle. In Idle mode, longer term trends of channel occupancy are of a greater interest. If the channel </w:t>
      </w:r>
      <w:r>
        <w:rPr>
          <w:rFonts w:ascii="Arial" w:hAnsi="Arial" w:cs="Arial"/>
          <w:lang w:val="en-US" w:eastAsia="ko-KR"/>
        </w:rPr>
        <w:t>utilization</w:t>
      </w:r>
      <w:r w:rsidRPr="00D7629B">
        <w:rPr>
          <w:rFonts w:ascii="Arial" w:hAnsi="Arial" w:cs="Arial"/>
          <w:lang w:val="en-US" w:eastAsia="ko-KR"/>
        </w:rPr>
        <w:t xml:space="preserve"> of a cell is observed to be high over a longer period of time, it is clear that </w:t>
      </w:r>
      <w:r w:rsidR="0014167B">
        <w:rPr>
          <w:rFonts w:ascii="Arial" w:hAnsi="Arial" w:cs="Arial"/>
          <w:lang w:val="en-US" w:eastAsia="ko-KR"/>
        </w:rPr>
        <w:t xml:space="preserve">the </w:t>
      </w:r>
      <w:r w:rsidRPr="00D7629B">
        <w:rPr>
          <w:rFonts w:ascii="Arial" w:hAnsi="Arial" w:cs="Arial"/>
          <w:lang w:val="en-US" w:eastAsia="ko-KR"/>
        </w:rPr>
        <w:t>cell</w:t>
      </w:r>
      <w:r w:rsidR="0014167B">
        <w:rPr>
          <w:rFonts w:ascii="Arial" w:hAnsi="Arial" w:cs="Arial"/>
          <w:lang w:val="en-US" w:eastAsia="ko-KR"/>
        </w:rPr>
        <w:t xml:space="preserve"> is not usable</w:t>
      </w:r>
      <w:r w:rsidRPr="00D7629B">
        <w:rPr>
          <w:rFonts w:ascii="Arial" w:hAnsi="Arial" w:cs="Arial"/>
          <w:lang w:val="en-US" w:eastAsia="ko-KR"/>
        </w:rPr>
        <w:t>.</w:t>
      </w:r>
      <w:r>
        <w:rPr>
          <w:rFonts w:ascii="Arial" w:hAnsi="Arial" w:cs="Arial"/>
          <w:lang w:val="en-US" w:eastAsia="ko-KR"/>
        </w:rPr>
        <w:t xml:space="preserve"> </w:t>
      </w:r>
      <w:r w:rsidRPr="00D7629B">
        <w:rPr>
          <w:rFonts w:ascii="Arial" w:hAnsi="Arial" w:cs="Arial"/>
          <w:lang w:val="en-US" w:eastAsia="ko-KR"/>
        </w:rPr>
        <w:t xml:space="preserve">To that end, it makes sense that </w:t>
      </w:r>
      <w:r>
        <w:rPr>
          <w:rFonts w:ascii="Arial" w:hAnsi="Arial" w:cs="Arial"/>
          <w:lang w:val="en-US" w:eastAsia="ko-KR"/>
        </w:rPr>
        <w:t xml:space="preserve">a high </w:t>
      </w:r>
      <w:r w:rsidRPr="00D7629B">
        <w:rPr>
          <w:rFonts w:ascii="Arial" w:hAnsi="Arial" w:cs="Arial"/>
          <w:lang w:val="en-US" w:eastAsia="ko-KR"/>
        </w:rPr>
        <w:t xml:space="preserve">channel </w:t>
      </w:r>
      <w:r>
        <w:rPr>
          <w:rFonts w:ascii="Arial" w:hAnsi="Arial" w:cs="Arial"/>
          <w:lang w:val="en-US" w:eastAsia="ko-KR"/>
        </w:rPr>
        <w:t>utilization measurement</w:t>
      </w:r>
      <w:r w:rsidRPr="00D7629B">
        <w:rPr>
          <w:rFonts w:ascii="Arial" w:hAnsi="Arial" w:cs="Arial"/>
          <w:lang w:val="en-US" w:eastAsia="ko-KR"/>
        </w:rPr>
        <w:t xml:space="preserve"> </w:t>
      </w:r>
      <w:r>
        <w:rPr>
          <w:rFonts w:ascii="Arial" w:hAnsi="Arial" w:cs="Arial"/>
          <w:lang w:val="en-US" w:eastAsia="ko-KR"/>
        </w:rPr>
        <w:t xml:space="preserve">over several paging cycles </w:t>
      </w:r>
      <w:r w:rsidR="008C7805">
        <w:rPr>
          <w:rFonts w:ascii="Arial" w:hAnsi="Arial" w:cs="Arial"/>
          <w:lang w:val="en-US" w:eastAsia="ko-KR"/>
        </w:rPr>
        <w:t xml:space="preserve">in a cell leads to </w:t>
      </w:r>
      <w:r w:rsidRPr="00D7629B">
        <w:rPr>
          <w:rFonts w:ascii="Arial" w:hAnsi="Arial" w:cs="Arial"/>
          <w:lang w:val="en-US" w:eastAsia="ko-KR"/>
        </w:rPr>
        <w:t>reselection triggers to other frequencies.</w:t>
      </w:r>
    </w:p>
    <w:p w14:paraId="0F0C40F4" w14:textId="41CC1A1A" w:rsidR="002E4F7C" w:rsidRDefault="00D7629B" w:rsidP="00D7629B">
      <w:pPr>
        <w:jc w:val="both"/>
        <w:rPr>
          <w:rFonts w:ascii="Arial" w:hAnsi="Arial" w:cs="Arial"/>
          <w:b/>
          <w:bCs/>
        </w:rPr>
      </w:pPr>
      <w:r>
        <w:rPr>
          <w:rFonts w:ascii="Arial" w:hAnsi="Arial" w:cs="Arial"/>
          <w:b/>
          <w:bCs/>
        </w:rPr>
        <w:t xml:space="preserve">Proposal </w:t>
      </w:r>
      <w:r w:rsidR="008C7805">
        <w:rPr>
          <w:rFonts w:ascii="Arial" w:hAnsi="Arial" w:cs="Arial"/>
          <w:b/>
          <w:bCs/>
        </w:rPr>
        <w:t>3</w:t>
      </w:r>
      <w:r>
        <w:rPr>
          <w:rFonts w:ascii="Arial" w:hAnsi="Arial" w:cs="Arial"/>
          <w:b/>
          <w:bCs/>
        </w:rPr>
        <w:t xml:space="preserve">: Idle/Inactive measurements in NR-U will use </w:t>
      </w:r>
      <w:r w:rsidR="002E4F7C">
        <w:rPr>
          <w:rFonts w:ascii="Arial" w:hAnsi="Arial" w:cs="Arial"/>
          <w:b/>
          <w:bCs/>
        </w:rPr>
        <w:t>long-term channel statistics</w:t>
      </w:r>
      <w:r>
        <w:rPr>
          <w:rFonts w:ascii="Arial" w:hAnsi="Arial" w:cs="Arial"/>
          <w:b/>
          <w:bCs/>
        </w:rPr>
        <w:t>,</w:t>
      </w:r>
      <w:r w:rsidRPr="00805FB9">
        <w:rPr>
          <w:rFonts w:ascii="Arial" w:hAnsi="Arial" w:cs="Arial"/>
          <w:b/>
          <w:bCs/>
        </w:rPr>
        <w:t xml:space="preserve"> </w:t>
      </w:r>
      <w:r w:rsidR="002E4F7C">
        <w:rPr>
          <w:rFonts w:ascii="Arial" w:hAnsi="Arial" w:cs="Arial"/>
          <w:b/>
          <w:bCs/>
        </w:rPr>
        <w:t>over a large period or window</w:t>
      </w:r>
      <w:r w:rsidR="00E57042">
        <w:rPr>
          <w:rFonts w:ascii="Arial" w:hAnsi="Arial" w:cs="Arial"/>
          <w:b/>
          <w:bCs/>
        </w:rPr>
        <w:t>,</w:t>
      </w:r>
      <w:r w:rsidR="00DD039A">
        <w:rPr>
          <w:rFonts w:ascii="Arial" w:hAnsi="Arial" w:cs="Arial"/>
          <w:b/>
          <w:bCs/>
        </w:rPr>
        <w:t xml:space="preserve"> </w:t>
      </w:r>
      <w:r w:rsidR="00DD039A" w:rsidRPr="00DD039A">
        <w:rPr>
          <w:rFonts w:ascii="Arial" w:hAnsi="Arial" w:cs="Arial"/>
          <w:b/>
          <w:bCs/>
        </w:rPr>
        <w:t xml:space="preserve">aggregated </w:t>
      </w:r>
      <w:r w:rsidR="00E57042">
        <w:rPr>
          <w:rFonts w:ascii="Arial" w:hAnsi="Arial" w:cs="Arial"/>
          <w:b/>
          <w:bCs/>
        </w:rPr>
        <w:t xml:space="preserve">over </w:t>
      </w:r>
      <w:r w:rsidR="00DD039A" w:rsidRPr="00DD039A">
        <w:rPr>
          <w:rFonts w:ascii="Arial" w:hAnsi="Arial" w:cs="Arial"/>
          <w:b/>
          <w:bCs/>
        </w:rPr>
        <w:t>several paging cycles</w:t>
      </w:r>
      <w:r w:rsidR="00DD039A">
        <w:rPr>
          <w:rFonts w:ascii="Arial" w:hAnsi="Arial" w:cs="Arial"/>
          <w:b/>
          <w:bCs/>
        </w:rPr>
        <w:t>.</w:t>
      </w:r>
    </w:p>
    <w:p w14:paraId="7D5CC455" w14:textId="77777777" w:rsidR="00F85016" w:rsidRDefault="00F85016" w:rsidP="00D7629B">
      <w:pPr>
        <w:jc w:val="both"/>
        <w:rPr>
          <w:rFonts w:ascii="Arial" w:hAnsi="Arial" w:cs="Arial"/>
          <w:b/>
          <w:bCs/>
        </w:rPr>
      </w:pPr>
    </w:p>
    <w:p w14:paraId="152B4792" w14:textId="2A38F7DC" w:rsidR="00C71054" w:rsidRDefault="00C71054" w:rsidP="00F53C60">
      <w:pPr>
        <w:pStyle w:val="Heading2"/>
        <w:jc w:val="both"/>
        <w:rPr>
          <w:lang w:val="en-US" w:eastAsia="ko-KR"/>
        </w:rPr>
      </w:pPr>
      <w:r w:rsidRPr="00C71054">
        <w:rPr>
          <w:lang w:val="en-US" w:eastAsia="ko-KR"/>
        </w:rPr>
        <w:t>2.</w:t>
      </w:r>
      <w:r w:rsidR="008C7805">
        <w:rPr>
          <w:lang w:val="en-US" w:eastAsia="ko-KR"/>
        </w:rPr>
        <w:t>2</w:t>
      </w:r>
      <w:r w:rsidRPr="00C71054">
        <w:rPr>
          <w:lang w:val="en-US" w:eastAsia="ko-KR"/>
        </w:rPr>
        <w:t xml:space="preserve"> Power consumption implications</w:t>
      </w:r>
    </w:p>
    <w:p w14:paraId="496D3188" w14:textId="54A69EA3" w:rsidR="00D7629B" w:rsidRPr="00D7629B" w:rsidRDefault="00D7629B" w:rsidP="00D7629B">
      <w:pPr>
        <w:jc w:val="both"/>
        <w:rPr>
          <w:rFonts w:ascii="Arial" w:hAnsi="Arial" w:cs="Arial"/>
          <w:lang w:val="en-US" w:eastAsia="ko-KR"/>
        </w:rPr>
      </w:pPr>
      <w:r w:rsidRPr="00D7629B">
        <w:rPr>
          <w:rFonts w:ascii="Arial" w:hAnsi="Arial" w:cs="Arial"/>
          <w:lang w:val="en-US" w:eastAsia="ko-KR"/>
        </w:rPr>
        <w:t xml:space="preserve">Channel occupancy, as defined </w:t>
      </w:r>
      <w:r w:rsidR="00551E14">
        <w:rPr>
          <w:rFonts w:ascii="Arial" w:hAnsi="Arial" w:cs="Arial"/>
          <w:lang w:val="en-US" w:eastAsia="ko-KR"/>
        </w:rPr>
        <w:t>in</w:t>
      </w:r>
      <w:r w:rsidR="00551E14" w:rsidRPr="00D7629B">
        <w:rPr>
          <w:rFonts w:ascii="Arial" w:hAnsi="Arial" w:cs="Arial"/>
          <w:lang w:val="en-US" w:eastAsia="ko-KR"/>
        </w:rPr>
        <w:t xml:space="preserve"> </w:t>
      </w:r>
      <w:r w:rsidRPr="00D7629B">
        <w:rPr>
          <w:rFonts w:ascii="Arial" w:hAnsi="Arial" w:cs="Arial"/>
          <w:lang w:val="en-US" w:eastAsia="ko-KR"/>
        </w:rPr>
        <w:t>LTE</w:t>
      </w:r>
      <w:r w:rsidR="00551E14">
        <w:rPr>
          <w:rFonts w:ascii="Arial" w:hAnsi="Arial" w:cs="Arial"/>
          <w:lang w:val="en-US" w:eastAsia="ko-KR"/>
        </w:rPr>
        <w:t>-LAA</w:t>
      </w:r>
      <w:r w:rsidRPr="00D7629B">
        <w:rPr>
          <w:rFonts w:ascii="Arial" w:hAnsi="Arial" w:cs="Arial"/>
          <w:lang w:val="en-US" w:eastAsia="ko-KR"/>
        </w:rPr>
        <w:t>, is the percentage of symbols within a reporting interval, for which the measured RSSI is above a configured threshold. Channel occupancy is provided to the network as periodic reports</w:t>
      </w:r>
      <w:r w:rsidR="00577A4A">
        <w:rPr>
          <w:rFonts w:ascii="Arial" w:hAnsi="Arial" w:cs="Arial"/>
          <w:lang w:val="en-US" w:eastAsia="ko-KR"/>
        </w:rPr>
        <w:t xml:space="preserve"> in LTE connected mode</w:t>
      </w:r>
      <w:r w:rsidRPr="00D7629B">
        <w:rPr>
          <w:rFonts w:ascii="Arial" w:hAnsi="Arial" w:cs="Arial"/>
          <w:lang w:val="en-US" w:eastAsia="ko-KR"/>
        </w:rPr>
        <w:t xml:space="preserve">, and </w:t>
      </w:r>
      <w:r w:rsidR="00A91999">
        <w:rPr>
          <w:rFonts w:ascii="Arial" w:hAnsi="Arial" w:cs="Arial"/>
          <w:lang w:val="en-US" w:eastAsia="ko-KR"/>
        </w:rPr>
        <w:t xml:space="preserve">channel occupancy is measured </w:t>
      </w:r>
      <w:r w:rsidRPr="00D7629B">
        <w:rPr>
          <w:rFonts w:ascii="Arial" w:hAnsi="Arial" w:cs="Arial"/>
          <w:lang w:val="en-US" w:eastAsia="ko-KR"/>
        </w:rPr>
        <w:t>i</w:t>
      </w:r>
      <w:r w:rsidR="00A91999">
        <w:rPr>
          <w:rFonts w:ascii="Arial" w:hAnsi="Arial" w:cs="Arial"/>
          <w:lang w:val="en-US" w:eastAsia="ko-KR"/>
        </w:rPr>
        <w:t>n</w:t>
      </w:r>
      <w:r w:rsidRPr="00D7629B">
        <w:rPr>
          <w:rFonts w:ascii="Arial" w:hAnsi="Arial" w:cs="Arial"/>
          <w:lang w:val="en-US" w:eastAsia="ko-KR"/>
        </w:rPr>
        <w:t xml:space="preserve"> the interval between two </w:t>
      </w:r>
      <w:r w:rsidR="00577A4A">
        <w:rPr>
          <w:rFonts w:ascii="Arial" w:hAnsi="Arial" w:cs="Arial"/>
          <w:lang w:val="en-US" w:eastAsia="ko-KR"/>
        </w:rPr>
        <w:t xml:space="preserve">periodic </w:t>
      </w:r>
      <w:r w:rsidRPr="00D7629B">
        <w:rPr>
          <w:rFonts w:ascii="Arial" w:hAnsi="Arial" w:cs="Arial"/>
          <w:lang w:val="en-US" w:eastAsia="ko-KR"/>
        </w:rPr>
        <w:t xml:space="preserve">reports. As continuous </w:t>
      </w:r>
      <w:r w:rsidRPr="00D7629B">
        <w:rPr>
          <w:rFonts w:ascii="Arial" w:hAnsi="Arial" w:cs="Arial"/>
          <w:lang w:val="en-US" w:eastAsia="ko-KR"/>
        </w:rPr>
        <w:lastRenderedPageBreak/>
        <w:t>monitoring of RSSI on all symbols can be power hungry, measurement windows are defined within a reporting interval for the measurement of RSSI.</w:t>
      </w:r>
    </w:p>
    <w:p w14:paraId="38EFBDC2" w14:textId="37EE1F5F" w:rsidR="00D7629B" w:rsidRPr="00D7629B" w:rsidRDefault="00D7629B" w:rsidP="00D7629B">
      <w:pPr>
        <w:jc w:val="both"/>
        <w:rPr>
          <w:rFonts w:ascii="Arial" w:hAnsi="Arial" w:cs="Arial"/>
          <w:lang w:val="en-US" w:eastAsia="ko-KR"/>
        </w:rPr>
      </w:pPr>
      <w:r w:rsidRPr="00D7629B">
        <w:rPr>
          <w:rFonts w:ascii="Arial" w:hAnsi="Arial" w:cs="Arial"/>
          <w:lang w:val="en-US" w:eastAsia="ko-KR"/>
        </w:rPr>
        <w:t>The RMTC configuration in LTE</w:t>
      </w:r>
      <w:r w:rsidR="00BD3477">
        <w:rPr>
          <w:rFonts w:ascii="Arial" w:hAnsi="Arial" w:cs="Arial"/>
          <w:lang w:val="en-US" w:eastAsia="ko-KR"/>
        </w:rPr>
        <w:t xml:space="preserve"> </w:t>
      </w:r>
      <w:r w:rsidR="00BD3477">
        <w:rPr>
          <w:rFonts w:ascii="Arial" w:hAnsi="Arial" w:cs="Arial"/>
          <w:lang w:val="en-US" w:eastAsia="ko-KR"/>
        </w:rPr>
        <w:fldChar w:fldCharType="begin"/>
      </w:r>
      <w:r w:rsidR="00BD3477">
        <w:rPr>
          <w:rFonts w:ascii="Arial" w:hAnsi="Arial" w:cs="Arial"/>
          <w:lang w:val="en-US" w:eastAsia="ko-KR"/>
        </w:rPr>
        <w:instrText xml:space="preserve"> REF _Ref947703 \r \h </w:instrText>
      </w:r>
      <w:r w:rsidR="00BD3477">
        <w:rPr>
          <w:rFonts w:ascii="Arial" w:hAnsi="Arial" w:cs="Arial"/>
          <w:lang w:val="en-US" w:eastAsia="ko-KR"/>
        </w:rPr>
      </w:r>
      <w:r w:rsidR="00BD3477">
        <w:rPr>
          <w:rFonts w:ascii="Arial" w:hAnsi="Arial" w:cs="Arial"/>
          <w:lang w:val="en-US" w:eastAsia="ko-KR"/>
        </w:rPr>
        <w:fldChar w:fldCharType="separate"/>
      </w:r>
      <w:r w:rsidR="00BA7453">
        <w:rPr>
          <w:rFonts w:ascii="Arial" w:hAnsi="Arial" w:cs="Arial"/>
          <w:lang w:val="en-US" w:eastAsia="ko-KR"/>
        </w:rPr>
        <w:t>[3]</w:t>
      </w:r>
      <w:r w:rsidR="00BD3477">
        <w:rPr>
          <w:rFonts w:ascii="Arial" w:hAnsi="Arial" w:cs="Arial"/>
          <w:lang w:val="en-US" w:eastAsia="ko-KR"/>
        </w:rPr>
        <w:fldChar w:fldCharType="end"/>
      </w:r>
      <w:r w:rsidRPr="00D7629B">
        <w:rPr>
          <w:rFonts w:ascii="Arial" w:hAnsi="Arial" w:cs="Arial"/>
          <w:lang w:val="en-US" w:eastAsia="ko-KR"/>
        </w:rPr>
        <w:t>, defines the measurement windows for RSSI to be between 40 and 640ms apart. While such frequent measurement occasions may be acceptable for connected mode as in LTE unlicensed operation, they are far too frequent for Idle mode operation. An increase in the number of measurements correspond to an increase in the Idle</w:t>
      </w:r>
      <w:r w:rsidR="009F1F95">
        <w:rPr>
          <w:rFonts w:ascii="Arial" w:hAnsi="Arial" w:cs="Arial"/>
          <w:lang w:val="en-US" w:eastAsia="ko-KR"/>
        </w:rPr>
        <w:t xml:space="preserve"> and Inactive</w:t>
      </w:r>
      <w:r w:rsidRPr="00D7629B">
        <w:rPr>
          <w:rFonts w:ascii="Arial" w:hAnsi="Arial" w:cs="Arial"/>
          <w:lang w:val="en-US" w:eastAsia="ko-KR"/>
        </w:rPr>
        <w:t xml:space="preserve"> mode power consumption of the UE. As can be seen in the RAN1 power model </w:t>
      </w:r>
      <w:r w:rsidRPr="00D7629B">
        <w:rPr>
          <w:rFonts w:ascii="Arial" w:hAnsi="Arial" w:cs="Arial"/>
          <w:lang w:val="en-US" w:eastAsia="ko-KR"/>
        </w:rPr>
        <w:fldChar w:fldCharType="begin"/>
      </w:r>
      <w:r w:rsidRPr="00D7629B">
        <w:rPr>
          <w:rFonts w:ascii="Arial" w:hAnsi="Arial" w:cs="Arial"/>
          <w:lang w:val="en-US" w:eastAsia="ko-KR"/>
        </w:rPr>
        <w:instrText xml:space="preserve"> REF _Ref792482 \r \h  \* MERGEFORMAT </w:instrText>
      </w:r>
      <w:r w:rsidRPr="00D7629B">
        <w:rPr>
          <w:rFonts w:ascii="Arial" w:hAnsi="Arial" w:cs="Arial"/>
          <w:lang w:val="en-US" w:eastAsia="ko-KR"/>
        </w:rPr>
      </w:r>
      <w:r w:rsidRPr="00D7629B">
        <w:rPr>
          <w:rFonts w:ascii="Arial" w:hAnsi="Arial" w:cs="Arial"/>
          <w:lang w:val="en-US" w:eastAsia="ko-KR"/>
        </w:rPr>
        <w:fldChar w:fldCharType="separate"/>
      </w:r>
      <w:r w:rsidR="00BA7453">
        <w:rPr>
          <w:rFonts w:ascii="Arial" w:hAnsi="Arial" w:cs="Arial"/>
          <w:lang w:val="en-US" w:eastAsia="ko-KR"/>
        </w:rPr>
        <w:t>[4]</w:t>
      </w:r>
      <w:r w:rsidRPr="00D7629B">
        <w:rPr>
          <w:rFonts w:ascii="Arial" w:hAnsi="Arial" w:cs="Arial"/>
          <w:lang w:val="en-US" w:eastAsia="ko-KR"/>
        </w:rPr>
        <w:fldChar w:fldCharType="end"/>
      </w:r>
      <w:r w:rsidRPr="00D7629B">
        <w:rPr>
          <w:rFonts w:ascii="Arial" w:hAnsi="Arial" w:cs="Arial"/>
          <w:lang w:val="en-US" w:eastAsia="ko-KR"/>
        </w:rPr>
        <w:t>, the power consumed for measurements per symbol is the same as the power consumed for PDCCH reception per symbol.</w:t>
      </w:r>
    </w:p>
    <w:p w14:paraId="646B80C6" w14:textId="6E6A703A" w:rsidR="00D7629B" w:rsidRPr="00D7629B" w:rsidRDefault="00D7629B" w:rsidP="00D7629B">
      <w:pPr>
        <w:jc w:val="both"/>
        <w:rPr>
          <w:rFonts w:ascii="Arial" w:hAnsi="Arial" w:cs="Arial"/>
          <w:lang w:val="en-US" w:eastAsia="ko-KR"/>
        </w:rPr>
      </w:pPr>
      <w:r w:rsidRPr="00D7629B">
        <w:rPr>
          <w:rFonts w:ascii="Arial" w:hAnsi="Arial" w:cs="Arial"/>
          <w:lang w:val="en-US" w:eastAsia="ko-KR"/>
        </w:rPr>
        <w:t xml:space="preserve">Frequent measurement windows are needed to measure trends that are temporal, i.e. fast changing. </w:t>
      </w:r>
      <w:r w:rsidR="00BA7453">
        <w:rPr>
          <w:rFonts w:ascii="Arial" w:hAnsi="Arial" w:cs="Arial"/>
          <w:lang w:val="en-US" w:eastAsia="ko-KR"/>
        </w:rPr>
        <w:t>C</w:t>
      </w:r>
      <w:bookmarkStart w:id="2" w:name="_GoBack"/>
      <w:bookmarkEnd w:id="2"/>
      <w:r w:rsidRPr="00024F24">
        <w:rPr>
          <w:rFonts w:ascii="Arial" w:hAnsi="Arial" w:cs="Arial"/>
          <w:lang w:val="en-US" w:eastAsia="ko-KR"/>
        </w:rPr>
        <w:t>hannel</w:t>
      </w:r>
      <w:r w:rsidRPr="00D7629B">
        <w:rPr>
          <w:rFonts w:ascii="Arial" w:hAnsi="Arial" w:cs="Arial"/>
          <w:lang w:val="en-US" w:eastAsia="ko-KR"/>
        </w:rPr>
        <w:t xml:space="preserve"> occupancy variations within a paging cycle is of less importance to Idle </w:t>
      </w:r>
      <w:r w:rsidR="001A46B7">
        <w:rPr>
          <w:rFonts w:ascii="Arial" w:hAnsi="Arial" w:cs="Arial"/>
          <w:lang w:val="en-US" w:eastAsia="ko-KR"/>
        </w:rPr>
        <w:t xml:space="preserve">and Inactive </w:t>
      </w:r>
      <w:r w:rsidRPr="00D7629B">
        <w:rPr>
          <w:rFonts w:ascii="Arial" w:hAnsi="Arial" w:cs="Arial"/>
          <w:lang w:val="en-US" w:eastAsia="ko-KR"/>
        </w:rPr>
        <w:t>mode UE</w:t>
      </w:r>
      <w:r w:rsidR="001A46B7">
        <w:rPr>
          <w:rFonts w:ascii="Arial" w:hAnsi="Arial" w:cs="Arial"/>
          <w:lang w:val="en-US" w:eastAsia="ko-KR"/>
        </w:rPr>
        <w:t>s that only listen</w:t>
      </w:r>
      <w:r w:rsidRPr="00D7629B">
        <w:rPr>
          <w:rFonts w:ascii="Arial" w:hAnsi="Arial" w:cs="Arial"/>
          <w:lang w:val="en-US" w:eastAsia="ko-KR"/>
        </w:rPr>
        <w:t xml:space="preserve"> for paging once per paging cycle. </w:t>
      </w:r>
      <w:r w:rsidR="000F274B">
        <w:rPr>
          <w:rFonts w:ascii="Arial" w:hAnsi="Arial" w:cs="Arial"/>
          <w:lang w:val="en-US" w:eastAsia="ko-KR"/>
        </w:rPr>
        <w:t>For Idle and Inactive mode power consumption</w:t>
      </w:r>
      <w:r w:rsidRPr="00D7629B">
        <w:rPr>
          <w:rFonts w:ascii="Arial" w:hAnsi="Arial" w:cs="Arial"/>
          <w:lang w:val="en-US" w:eastAsia="ko-KR"/>
        </w:rPr>
        <w:t xml:space="preserve">, the UE should </w:t>
      </w:r>
      <w:r w:rsidR="00551E14">
        <w:rPr>
          <w:rFonts w:ascii="Arial" w:hAnsi="Arial" w:cs="Arial"/>
          <w:lang w:val="en-US" w:eastAsia="ko-KR"/>
        </w:rPr>
        <w:t xml:space="preserve">not need </w:t>
      </w:r>
      <w:r w:rsidRPr="00D7629B">
        <w:rPr>
          <w:rFonts w:ascii="Arial" w:hAnsi="Arial" w:cs="Arial"/>
          <w:lang w:val="en-US" w:eastAsia="ko-KR"/>
        </w:rPr>
        <w:t xml:space="preserve">to wake up </w:t>
      </w:r>
      <w:r w:rsidR="000F274B">
        <w:rPr>
          <w:rFonts w:ascii="Arial" w:hAnsi="Arial" w:cs="Arial"/>
          <w:lang w:val="en-US" w:eastAsia="ko-KR"/>
        </w:rPr>
        <w:t>more often tha</w:t>
      </w:r>
      <w:r w:rsidR="00551E14">
        <w:rPr>
          <w:rFonts w:ascii="Arial" w:hAnsi="Arial" w:cs="Arial"/>
          <w:lang w:val="en-US" w:eastAsia="ko-KR"/>
        </w:rPr>
        <w:t>n</w:t>
      </w:r>
      <w:r w:rsidR="000F274B">
        <w:rPr>
          <w:rFonts w:ascii="Arial" w:hAnsi="Arial" w:cs="Arial"/>
          <w:lang w:val="en-US" w:eastAsia="ko-KR"/>
        </w:rPr>
        <w:t xml:space="preserve"> it is required to, i.e. </w:t>
      </w:r>
      <w:r w:rsidRPr="00D7629B">
        <w:rPr>
          <w:rFonts w:ascii="Arial" w:hAnsi="Arial" w:cs="Arial"/>
          <w:lang w:val="en-US" w:eastAsia="ko-KR"/>
        </w:rPr>
        <w:t>once per paging cycle, for the potential reception of its paging message as well as for its channel occupancy measurements.</w:t>
      </w:r>
    </w:p>
    <w:p w14:paraId="0B38168E" w14:textId="48D36E36" w:rsidR="00D7629B" w:rsidRDefault="00D7629B" w:rsidP="00D7629B">
      <w:pPr>
        <w:jc w:val="both"/>
        <w:rPr>
          <w:rFonts w:ascii="Arial" w:hAnsi="Arial" w:cs="Arial"/>
          <w:b/>
          <w:lang w:val="en-US" w:eastAsia="ko-KR"/>
        </w:rPr>
      </w:pPr>
      <w:r w:rsidRPr="00D7629B">
        <w:rPr>
          <w:rFonts w:ascii="Arial" w:hAnsi="Arial" w:cs="Arial"/>
          <w:b/>
          <w:lang w:val="en-US" w:eastAsia="ko-KR"/>
        </w:rPr>
        <w:t xml:space="preserve">Proposal </w:t>
      </w:r>
      <w:r w:rsidR="008C7805">
        <w:rPr>
          <w:rFonts w:ascii="Arial" w:hAnsi="Arial" w:cs="Arial"/>
          <w:b/>
          <w:lang w:val="en-US" w:eastAsia="ko-KR"/>
        </w:rPr>
        <w:t>4</w:t>
      </w:r>
      <w:r w:rsidRPr="00D7629B">
        <w:rPr>
          <w:rFonts w:ascii="Arial" w:hAnsi="Arial" w:cs="Arial"/>
          <w:b/>
          <w:lang w:val="en-US" w:eastAsia="ko-KR"/>
        </w:rPr>
        <w:t xml:space="preserve">: Channel </w:t>
      </w:r>
      <w:r w:rsidR="008C7805">
        <w:rPr>
          <w:rFonts w:ascii="Arial" w:hAnsi="Arial" w:cs="Arial"/>
          <w:b/>
          <w:lang w:val="en-US" w:eastAsia="ko-KR"/>
        </w:rPr>
        <w:t>occupancy</w:t>
      </w:r>
      <w:r w:rsidR="00AD1AFF" w:rsidRPr="00D7629B">
        <w:rPr>
          <w:rFonts w:ascii="Arial" w:hAnsi="Arial" w:cs="Arial"/>
          <w:b/>
          <w:lang w:val="en-US" w:eastAsia="ko-KR"/>
        </w:rPr>
        <w:t xml:space="preserve"> </w:t>
      </w:r>
      <w:r w:rsidRPr="00D7629B">
        <w:rPr>
          <w:rFonts w:ascii="Arial" w:hAnsi="Arial" w:cs="Arial"/>
          <w:b/>
          <w:lang w:val="en-US" w:eastAsia="ko-KR"/>
        </w:rPr>
        <w:t>measurements in Idle</w:t>
      </w:r>
      <w:r w:rsidR="00AC76F8">
        <w:rPr>
          <w:rFonts w:ascii="Arial" w:hAnsi="Arial" w:cs="Arial"/>
          <w:b/>
          <w:lang w:val="en-US" w:eastAsia="ko-KR"/>
        </w:rPr>
        <w:t>/</w:t>
      </w:r>
      <w:r>
        <w:rPr>
          <w:rFonts w:ascii="Arial" w:hAnsi="Arial" w:cs="Arial"/>
          <w:b/>
          <w:lang w:val="en-US" w:eastAsia="ko-KR"/>
        </w:rPr>
        <w:t>Inactive</w:t>
      </w:r>
      <w:r w:rsidRPr="00D7629B">
        <w:rPr>
          <w:rFonts w:ascii="Arial" w:hAnsi="Arial" w:cs="Arial"/>
          <w:b/>
          <w:lang w:val="en-US" w:eastAsia="ko-KR"/>
        </w:rPr>
        <w:t xml:space="preserve"> mode</w:t>
      </w:r>
      <w:r>
        <w:rPr>
          <w:rFonts w:ascii="Arial" w:hAnsi="Arial" w:cs="Arial"/>
          <w:b/>
          <w:lang w:val="en-US" w:eastAsia="ko-KR"/>
        </w:rPr>
        <w:t>s</w:t>
      </w:r>
      <w:r w:rsidRPr="00D7629B">
        <w:rPr>
          <w:rFonts w:ascii="Arial" w:hAnsi="Arial" w:cs="Arial"/>
          <w:b/>
          <w:lang w:val="en-US" w:eastAsia="ko-KR"/>
        </w:rPr>
        <w:t xml:space="preserve"> should not exceed one measurement </w:t>
      </w:r>
      <w:r w:rsidR="0072759C">
        <w:rPr>
          <w:rFonts w:ascii="Arial" w:hAnsi="Arial" w:cs="Arial"/>
          <w:b/>
          <w:lang w:val="en-US" w:eastAsia="ko-KR"/>
        </w:rPr>
        <w:t xml:space="preserve">window </w:t>
      </w:r>
      <w:r w:rsidRPr="00D7629B">
        <w:rPr>
          <w:rFonts w:ascii="Arial" w:hAnsi="Arial" w:cs="Arial"/>
          <w:b/>
          <w:lang w:val="en-US" w:eastAsia="ko-KR"/>
        </w:rPr>
        <w:t>per paging cycle.</w:t>
      </w:r>
    </w:p>
    <w:p w14:paraId="66896D84" w14:textId="77777777" w:rsidR="008C7805" w:rsidRPr="00D7629B" w:rsidRDefault="008C7805" w:rsidP="00D7629B">
      <w:pPr>
        <w:jc w:val="both"/>
        <w:rPr>
          <w:rFonts w:ascii="Arial" w:hAnsi="Arial" w:cs="Arial"/>
          <w:b/>
          <w:lang w:val="en-US" w:eastAsia="ko-KR"/>
        </w:rPr>
      </w:pPr>
    </w:p>
    <w:p w14:paraId="1D89A14B" w14:textId="06E275A6" w:rsidR="006C2278" w:rsidRDefault="00544D60" w:rsidP="00F53C60">
      <w:pPr>
        <w:pStyle w:val="Heading1"/>
        <w:jc w:val="both"/>
        <w:rPr>
          <w:lang w:val="en-US" w:eastAsia="ko-KR"/>
        </w:rPr>
      </w:pPr>
      <w:r>
        <w:rPr>
          <w:lang w:val="en-US" w:eastAsia="ko-KR"/>
        </w:rPr>
        <w:t>3</w:t>
      </w:r>
      <w:r w:rsidR="00A21903">
        <w:rPr>
          <w:lang w:val="en-US" w:eastAsia="ko-KR"/>
        </w:rPr>
        <w:t xml:space="preserve"> </w:t>
      </w:r>
      <w:r w:rsidR="007B611E">
        <w:rPr>
          <w:lang w:val="en-US" w:eastAsia="ko-KR"/>
        </w:rPr>
        <w:t>Conclusions</w:t>
      </w:r>
    </w:p>
    <w:p w14:paraId="19AF7C54" w14:textId="0B77A585" w:rsidR="006B0B96" w:rsidRPr="00A62DF6" w:rsidRDefault="006B0B96" w:rsidP="00F53C60">
      <w:pPr>
        <w:jc w:val="both"/>
        <w:rPr>
          <w:rFonts w:ascii="Arial" w:hAnsi="Arial" w:cs="Arial"/>
          <w:lang w:val="en-US" w:eastAsia="ko-KR"/>
        </w:rPr>
      </w:pPr>
      <w:r w:rsidRPr="00A62DF6">
        <w:rPr>
          <w:rFonts w:ascii="Arial" w:hAnsi="Arial" w:cs="Arial"/>
          <w:lang w:val="en-US" w:eastAsia="ko-KR"/>
        </w:rPr>
        <w:t xml:space="preserve">In this contribution, we </w:t>
      </w:r>
      <w:r w:rsidR="004620FC">
        <w:rPr>
          <w:rFonts w:ascii="Arial" w:hAnsi="Arial" w:cs="Arial"/>
          <w:lang w:val="en-US" w:eastAsia="ko-KR"/>
        </w:rPr>
        <w:t xml:space="preserve">discuss the </w:t>
      </w:r>
      <w:r>
        <w:rPr>
          <w:rFonts w:ascii="Arial" w:hAnsi="Arial" w:cs="Arial"/>
          <w:lang w:val="en-US" w:eastAsia="ko-KR"/>
        </w:rPr>
        <w:t>improv</w:t>
      </w:r>
      <w:r w:rsidR="004620FC">
        <w:rPr>
          <w:rFonts w:ascii="Arial" w:hAnsi="Arial" w:cs="Arial"/>
          <w:lang w:val="en-US" w:eastAsia="ko-KR"/>
        </w:rPr>
        <w:t>ement in</w:t>
      </w:r>
      <w:r>
        <w:rPr>
          <w:rFonts w:ascii="Arial" w:hAnsi="Arial" w:cs="Arial"/>
          <w:lang w:val="en-US" w:eastAsia="ko-KR"/>
        </w:rPr>
        <w:t xml:space="preserve"> </w:t>
      </w:r>
      <w:r w:rsidR="004620FC">
        <w:rPr>
          <w:rFonts w:ascii="Arial" w:hAnsi="Arial" w:cs="Arial"/>
          <w:lang w:val="en-US" w:eastAsia="ko-KR"/>
        </w:rPr>
        <w:t xml:space="preserve">idle/inactive mode channel </w:t>
      </w:r>
      <w:r w:rsidR="00D50EF1">
        <w:rPr>
          <w:rFonts w:ascii="Arial" w:hAnsi="Arial" w:cs="Arial"/>
          <w:lang w:val="en-US" w:eastAsia="ko-KR"/>
        </w:rPr>
        <w:t xml:space="preserve">measurement </w:t>
      </w:r>
      <w:r>
        <w:rPr>
          <w:rFonts w:ascii="Arial" w:hAnsi="Arial" w:cs="Arial"/>
          <w:lang w:val="en-US" w:eastAsia="ko-KR"/>
        </w:rPr>
        <w:t xml:space="preserve">in NR-U </w:t>
      </w:r>
      <w:r w:rsidR="004620FC">
        <w:rPr>
          <w:rFonts w:ascii="Arial" w:hAnsi="Arial" w:cs="Arial"/>
          <w:lang w:val="en-US" w:eastAsia="ko-KR"/>
        </w:rPr>
        <w:t>by using channel measurements</w:t>
      </w:r>
      <w:r w:rsidR="00D50EF1">
        <w:rPr>
          <w:rFonts w:ascii="Arial" w:hAnsi="Arial" w:cs="Arial"/>
          <w:lang w:val="en-US" w:eastAsia="ko-KR"/>
        </w:rPr>
        <w:t>.</w:t>
      </w:r>
      <w:r>
        <w:rPr>
          <w:rFonts w:ascii="Arial" w:hAnsi="Arial" w:cs="Arial"/>
          <w:lang w:val="en-US" w:eastAsia="ko-KR"/>
        </w:rPr>
        <w:t xml:space="preserve"> </w:t>
      </w:r>
      <w:r w:rsidR="004620FC">
        <w:rPr>
          <w:rFonts w:ascii="Arial" w:hAnsi="Arial" w:cs="Arial"/>
          <w:lang w:val="en-US" w:eastAsia="ko-KR"/>
        </w:rPr>
        <w:t xml:space="preserve">We also provide necessary improvements to resolve UE’s power consumption issues in idle/inactive mode measurements. </w:t>
      </w:r>
      <w:r w:rsidR="004620FC" w:rsidRPr="004620FC">
        <w:rPr>
          <w:rFonts w:ascii="Arial" w:hAnsi="Arial" w:cs="Arial"/>
          <w:lang w:val="en-US" w:eastAsia="ko-KR"/>
        </w:rPr>
        <w:t>Our observations and proposals are summarized below</w:t>
      </w:r>
      <w:r w:rsidR="004620FC">
        <w:rPr>
          <w:rFonts w:ascii="Arial" w:hAnsi="Arial" w:cs="Arial"/>
          <w:lang w:val="en-US" w:eastAsia="ko-KR"/>
        </w:rPr>
        <w:t>:</w:t>
      </w:r>
    </w:p>
    <w:p w14:paraId="7C7F3C3F" w14:textId="6399AEFF" w:rsidR="006B0B96" w:rsidRDefault="006B0B96" w:rsidP="00F53C60">
      <w:pPr>
        <w:spacing w:after="60"/>
        <w:jc w:val="both"/>
        <w:rPr>
          <w:rFonts w:ascii="Arial" w:hAnsi="Arial" w:cs="Arial"/>
          <w:b/>
        </w:rPr>
      </w:pPr>
      <w:r w:rsidRPr="00561DCA">
        <w:rPr>
          <w:rFonts w:ascii="Arial" w:hAnsi="Arial" w:cs="Arial"/>
          <w:b/>
        </w:rPr>
        <w:t xml:space="preserve"> </w:t>
      </w:r>
    </w:p>
    <w:p w14:paraId="37EA7E23" w14:textId="7237F2FE" w:rsidR="00551E14" w:rsidRDefault="00551E14" w:rsidP="00F53C60">
      <w:pPr>
        <w:spacing w:after="60"/>
        <w:jc w:val="both"/>
        <w:rPr>
          <w:rFonts w:ascii="Arial" w:hAnsi="Arial" w:cs="Arial"/>
          <w:b/>
          <w:bCs/>
        </w:rPr>
      </w:pPr>
      <w:r>
        <w:rPr>
          <w:rFonts w:ascii="Arial" w:hAnsi="Arial" w:cs="Arial"/>
          <w:b/>
        </w:rPr>
        <w:t>Observation</w:t>
      </w:r>
      <w:r w:rsidR="008C7805">
        <w:rPr>
          <w:rFonts w:ascii="Arial" w:hAnsi="Arial" w:cs="Arial"/>
          <w:b/>
        </w:rPr>
        <w:t xml:space="preserve"> 1</w:t>
      </w:r>
      <w:r>
        <w:rPr>
          <w:rFonts w:ascii="Arial" w:hAnsi="Arial" w:cs="Arial"/>
          <w:b/>
        </w:rPr>
        <w:t xml:space="preserve">: </w:t>
      </w:r>
      <w:r w:rsidRPr="00E312C3">
        <w:rPr>
          <w:rFonts w:ascii="Arial" w:hAnsi="Arial" w:cs="Arial"/>
          <w:b/>
          <w:bCs/>
        </w:rPr>
        <w:t xml:space="preserve">In unlicensed spectrum, </w:t>
      </w:r>
      <w:r>
        <w:rPr>
          <w:rFonts w:ascii="Arial" w:hAnsi="Arial" w:cs="Arial"/>
          <w:b/>
          <w:bCs/>
        </w:rPr>
        <w:t xml:space="preserve">the </w:t>
      </w:r>
      <w:r w:rsidRPr="00E312C3">
        <w:rPr>
          <w:rFonts w:ascii="Arial" w:hAnsi="Arial" w:cs="Arial"/>
          <w:b/>
          <w:bCs/>
        </w:rPr>
        <w:t>UE</w:t>
      </w:r>
      <w:r>
        <w:rPr>
          <w:rFonts w:ascii="Arial" w:hAnsi="Arial" w:cs="Arial"/>
          <w:b/>
          <w:bCs/>
        </w:rPr>
        <w:t>’s performance</w:t>
      </w:r>
      <w:r w:rsidRPr="00E312C3">
        <w:rPr>
          <w:rFonts w:ascii="Arial" w:hAnsi="Arial" w:cs="Arial"/>
          <w:b/>
          <w:bCs/>
        </w:rPr>
        <w:t xml:space="preserve"> </w:t>
      </w:r>
      <w:r>
        <w:rPr>
          <w:rFonts w:ascii="Arial" w:hAnsi="Arial" w:cs="Arial"/>
          <w:b/>
          <w:bCs/>
        </w:rPr>
        <w:t xml:space="preserve">can </w:t>
      </w:r>
      <w:r w:rsidRPr="00E312C3">
        <w:rPr>
          <w:rFonts w:ascii="Arial" w:hAnsi="Arial" w:cs="Arial"/>
          <w:b/>
          <w:bCs/>
        </w:rPr>
        <w:t xml:space="preserve">suffer </w:t>
      </w:r>
      <w:r>
        <w:rPr>
          <w:rFonts w:ascii="Arial" w:hAnsi="Arial" w:cs="Arial"/>
          <w:b/>
          <w:bCs/>
        </w:rPr>
        <w:t xml:space="preserve">as a result of high </w:t>
      </w:r>
      <w:r w:rsidRPr="00E312C3">
        <w:rPr>
          <w:rFonts w:ascii="Arial" w:hAnsi="Arial" w:cs="Arial"/>
          <w:b/>
          <w:bCs/>
        </w:rPr>
        <w:t xml:space="preserve">channel load and interference </w:t>
      </w:r>
      <w:r>
        <w:rPr>
          <w:rFonts w:ascii="Arial" w:hAnsi="Arial" w:cs="Arial"/>
          <w:b/>
          <w:bCs/>
        </w:rPr>
        <w:t xml:space="preserve">due to the presence of </w:t>
      </w:r>
      <w:r w:rsidRPr="00E312C3">
        <w:rPr>
          <w:rFonts w:ascii="Arial" w:hAnsi="Arial" w:cs="Arial"/>
          <w:b/>
          <w:bCs/>
        </w:rPr>
        <w:t xml:space="preserve">other </w:t>
      </w:r>
      <w:r>
        <w:rPr>
          <w:rFonts w:ascii="Arial" w:hAnsi="Arial" w:cs="Arial"/>
          <w:b/>
          <w:bCs/>
        </w:rPr>
        <w:t>device</w:t>
      </w:r>
      <w:r w:rsidRPr="00E312C3">
        <w:rPr>
          <w:rFonts w:ascii="Arial" w:hAnsi="Arial" w:cs="Arial"/>
          <w:b/>
          <w:bCs/>
        </w:rPr>
        <w:t>s</w:t>
      </w:r>
      <w:r>
        <w:rPr>
          <w:rFonts w:ascii="Arial" w:hAnsi="Arial" w:cs="Arial"/>
          <w:b/>
          <w:bCs/>
        </w:rPr>
        <w:t xml:space="preserve"> operating in the same unlicensed spectrum.</w:t>
      </w:r>
    </w:p>
    <w:p w14:paraId="4C7746CE" w14:textId="77777777" w:rsidR="00551E14" w:rsidRPr="00561DCA" w:rsidRDefault="00551E14" w:rsidP="00F53C60">
      <w:pPr>
        <w:spacing w:after="60"/>
        <w:jc w:val="both"/>
        <w:rPr>
          <w:rFonts w:ascii="Arial" w:eastAsia="MS Mincho" w:hAnsi="Arial"/>
          <w:b/>
          <w:szCs w:val="24"/>
        </w:rPr>
      </w:pPr>
    </w:p>
    <w:p w14:paraId="24B25F5A" w14:textId="7B6F681C" w:rsidR="003C672B" w:rsidRPr="003C672B" w:rsidRDefault="003C672B" w:rsidP="003C672B">
      <w:pPr>
        <w:spacing w:after="160" w:line="259" w:lineRule="auto"/>
        <w:jc w:val="both"/>
        <w:rPr>
          <w:rFonts w:ascii="Arial" w:hAnsi="Arial" w:cs="Arial"/>
          <w:b/>
          <w:bCs/>
        </w:rPr>
      </w:pPr>
      <w:r w:rsidRPr="003C672B">
        <w:rPr>
          <w:rFonts w:ascii="Arial" w:hAnsi="Arial" w:cs="Arial"/>
          <w:b/>
          <w:bCs/>
        </w:rPr>
        <w:t>P</w:t>
      </w:r>
      <w:r w:rsidR="00206A29">
        <w:rPr>
          <w:rFonts w:ascii="Arial" w:hAnsi="Arial" w:cs="Arial"/>
          <w:b/>
          <w:bCs/>
        </w:rPr>
        <w:t>roposal 1: Measurements in Idle/</w:t>
      </w:r>
      <w:r w:rsidRPr="003C672B">
        <w:rPr>
          <w:rFonts w:ascii="Arial" w:hAnsi="Arial" w:cs="Arial"/>
          <w:b/>
          <w:bCs/>
        </w:rPr>
        <w:t xml:space="preserve">Inactive modes consider channel load </w:t>
      </w:r>
      <w:r w:rsidR="008C7805">
        <w:rPr>
          <w:rFonts w:ascii="Arial" w:hAnsi="Arial" w:cs="Arial"/>
          <w:b/>
          <w:bCs/>
        </w:rPr>
        <w:t xml:space="preserve">or channel occupancy </w:t>
      </w:r>
      <w:r w:rsidRPr="003C672B">
        <w:rPr>
          <w:rFonts w:ascii="Arial" w:hAnsi="Arial" w:cs="Arial"/>
          <w:b/>
          <w:bCs/>
        </w:rPr>
        <w:t>in unlicensed spectrum.</w:t>
      </w:r>
    </w:p>
    <w:p w14:paraId="29483A11" w14:textId="3D2167FD" w:rsidR="00F01619" w:rsidRDefault="003C672B" w:rsidP="003C672B">
      <w:pPr>
        <w:spacing w:after="160" w:line="259" w:lineRule="auto"/>
        <w:jc w:val="both"/>
        <w:rPr>
          <w:rFonts w:ascii="Arial" w:eastAsia="MS Mincho" w:hAnsi="Arial"/>
          <w:b/>
        </w:rPr>
      </w:pPr>
      <w:r w:rsidRPr="003C672B">
        <w:rPr>
          <w:rFonts w:ascii="Arial" w:hAnsi="Arial" w:cs="Arial"/>
          <w:b/>
          <w:bCs/>
        </w:rPr>
        <w:t xml:space="preserve">Proposal 2: Channel </w:t>
      </w:r>
      <w:r w:rsidR="008C7805">
        <w:rPr>
          <w:rFonts w:ascii="Arial" w:hAnsi="Arial" w:cs="Arial"/>
          <w:b/>
          <w:bCs/>
        </w:rPr>
        <w:t>occupancy</w:t>
      </w:r>
      <w:r w:rsidRPr="003C672B">
        <w:rPr>
          <w:rFonts w:ascii="Arial" w:hAnsi="Arial" w:cs="Arial"/>
          <w:b/>
          <w:bCs/>
        </w:rPr>
        <w:t xml:space="preserve"> measurements are designed while considering its impact on power consumption.</w:t>
      </w:r>
    </w:p>
    <w:p w14:paraId="49F22D27" w14:textId="2423DE07" w:rsidR="00132DE3" w:rsidRDefault="009A7D69" w:rsidP="00F53C60">
      <w:pPr>
        <w:spacing w:after="160" w:line="259" w:lineRule="auto"/>
        <w:jc w:val="both"/>
        <w:rPr>
          <w:rFonts w:ascii="Arial" w:hAnsi="Arial" w:cs="Arial"/>
          <w:b/>
          <w:bCs/>
        </w:rPr>
      </w:pPr>
      <w:r>
        <w:rPr>
          <w:rFonts w:ascii="Arial" w:hAnsi="Arial" w:cs="Arial"/>
          <w:b/>
          <w:bCs/>
        </w:rPr>
        <w:t xml:space="preserve">Proposal </w:t>
      </w:r>
      <w:r w:rsidR="008C7805">
        <w:rPr>
          <w:rFonts w:ascii="Arial" w:hAnsi="Arial" w:cs="Arial"/>
          <w:b/>
          <w:bCs/>
        </w:rPr>
        <w:t>3</w:t>
      </w:r>
      <w:r>
        <w:rPr>
          <w:rFonts w:ascii="Arial" w:hAnsi="Arial" w:cs="Arial"/>
          <w:b/>
          <w:bCs/>
        </w:rPr>
        <w:t>:</w:t>
      </w:r>
      <w:r w:rsidR="002E4F7C">
        <w:rPr>
          <w:rFonts w:ascii="Arial" w:hAnsi="Arial" w:cs="Arial"/>
          <w:b/>
          <w:bCs/>
        </w:rPr>
        <w:t xml:space="preserve"> Idle/Inactive measurements in NR-U will use long-term channel statistics,</w:t>
      </w:r>
      <w:r w:rsidR="002E4F7C" w:rsidRPr="00805FB9">
        <w:rPr>
          <w:rFonts w:ascii="Arial" w:hAnsi="Arial" w:cs="Arial"/>
          <w:b/>
          <w:bCs/>
        </w:rPr>
        <w:t xml:space="preserve"> </w:t>
      </w:r>
      <w:r w:rsidR="002E4F7C">
        <w:rPr>
          <w:rFonts w:ascii="Arial" w:hAnsi="Arial" w:cs="Arial"/>
          <w:b/>
          <w:bCs/>
        </w:rPr>
        <w:t>over a large period or window</w:t>
      </w:r>
      <w:r w:rsidR="00301E4C">
        <w:rPr>
          <w:rFonts w:ascii="Arial" w:hAnsi="Arial" w:cs="Arial"/>
          <w:b/>
          <w:bCs/>
        </w:rPr>
        <w:t xml:space="preserve">, </w:t>
      </w:r>
      <w:r w:rsidR="00301E4C" w:rsidRPr="00DD039A">
        <w:rPr>
          <w:rFonts w:ascii="Arial" w:hAnsi="Arial" w:cs="Arial"/>
          <w:b/>
          <w:bCs/>
        </w:rPr>
        <w:t xml:space="preserve">aggregated </w:t>
      </w:r>
      <w:r w:rsidR="00301E4C">
        <w:rPr>
          <w:rFonts w:ascii="Arial" w:hAnsi="Arial" w:cs="Arial"/>
          <w:b/>
          <w:bCs/>
        </w:rPr>
        <w:t xml:space="preserve">over </w:t>
      </w:r>
      <w:r w:rsidR="00301E4C" w:rsidRPr="00DD039A">
        <w:rPr>
          <w:rFonts w:ascii="Arial" w:hAnsi="Arial" w:cs="Arial"/>
          <w:b/>
          <w:bCs/>
        </w:rPr>
        <w:t>several paging cycles</w:t>
      </w:r>
      <w:r w:rsidRPr="00805FB9">
        <w:rPr>
          <w:rFonts w:ascii="Arial" w:hAnsi="Arial" w:cs="Arial"/>
          <w:b/>
          <w:bCs/>
        </w:rPr>
        <w:t>.</w:t>
      </w:r>
    </w:p>
    <w:p w14:paraId="7B179FCE" w14:textId="062A94ED" w:rsidR="00EB760F" w:rsidRPr="00D94F18" w:rsidRDefault="00EB760F" w:rsidP="00F53C60">
      <w:pPr>
        <w:spacing w:after="160" w:line="259" w:lineRule="auto"/>
        <w:contextualSpacing/>
        <w:jc w:val="both"/>
        <w:rPr>
          <w:rFonts w:ascii="Arial" w:hAnsi="Arial" w:cs="Arial"/>
          <w:b/>
          <w:bCs/>
        </w:rPr>
      </w:pPr>
      <w:r w:rsidRPr="00D94F18">
        <w:rPr>
          <w:rFonts w:ascii="Arial" w:hAnsi="Arial" w:cs="Arial"/>
          <w:b/>
          <w:bCs/>
        </w:rPr>
        <w:t xml:space="preserve">Proposal </w:t>
      </w:r>
      <w:r w:rsidR="008C7805">
        <w:rPr>
          <w:rFonts w:ascii="Arial" w:hAnsi="Arial" w:cs="Arial"/>
          <w:b/>
          <w:bCs/>
        </w:rPr>
        <w:t>4</w:t>
      </w:r>
      <w:r w:rsidRPr="00D94F18">
        <w:rPr>
          <w:rFonts w:ascii="Arial" w:hAnsi="Arial" w:cs="Arial"/>
          <w:b/>
          <w:bCs/>
        </w:rPr>
        <w:t xml:space="preserve">: Channel </w:t>
      </w:r>
      <w:r w:rsidR="008C7805">
        <w:rPr>
          <w:rFonts w:ascii="Arial" w:hAnsi="Arial" w:cs="Arial"/>
          <w:b/>
          <w:bCs/>
        </w:rPr>
        <w:t>occupancy</w:t>
      </w:r>
      <w:r w:rsidR="00102C28" w:rsidRPr="00D94F18">
        <w:rPr>
          <w:rFonts w:ascii="Arial" w:hAnsi="Arial" w:cs="Arial"/>
          <w:b/>
          <w:bCs/>
        </w:rPr>
        <w:t xml:space="preserve"> </w:t>
      </w:r>
      <w:r w:rsidRPr="00D94F18">
        <w:rPr>
          <w:rFonts w:ascii="Arial" w:hAnsi="Arial" w:cs="Arial"/>
          <w:b/>
          <w:bCs/>
        </w:rPr>
        <w:t>measurements in Idle</w:t>
      </w:r>
      <w:r w:rsidR="00AC76F8">
        <w:rPr>
          <w:rFonts w:ascii="Arial" w:hAnsi="Arial" w:cs="Arial"/>
          <w:b/>
          <w:bCs/>
        </w:rPr>
        <w:t>/Inactive</w:t>
      </w:r>
      <w:r w:rsidRPr="00D94F18">
        <w:rPr>
          <w:rFonts w:ascii="Arial" w:hAnsi="Arial" w:cs="Arial"/>
          <w:b/>
          <w:bCs/>
        </w:rPr>
        <w:t xml:space="preserve"> mode should not exceed one measurement</w:t>
      </w:r>
      <w:r w:rsidR="00AE7B89">
        <w:rPr>
          <w:rFonts w:ascii="Arial" w:hAnsi="Arial" w:cs="Arial"/>
          <w:b/>
          <w:bCs/>
        </w:rPr>
        <w:t xml:space="preserve"> window</w:t>
      </w:r>
      <w:r w:rsidRPr="00D94F18">
        <w:rPr>
          <w:rFonts w:ascii="Arial" w:hAnsi="Arial" w:cs="Arial"/>
          <w:b/>
          <w:bCs/>
        </w:rPr>
        <w:t xml:space="preserve"> per paging cycle.</w:t>
      </w:r>
    </w:p>
    <w:p w14:paraId="297FE3F4" w14:textId="77777777" w:rsidR="009A7D69" w:rsidRDefault="009A7D69" w:rsidP="00F53C60">
      <w:pPr>
        <w:spacing w:after="60"/>
        <w:jc w:val="both"/>
        <w:rPr>
          <w:rFonts w:ascii="Arial" w:eastAsia="MS Mincho" w:hAnsi="Arial"/>
          <w:b/>
          <w:szCs w:val="24"/>
        </w:rPr>
      </w:pPr>
    </w:p>
    <w:p w14:paraId="54159F23" w14:textId="77777777" w:rsidR="00EF622C" w:rsidRDefault="00A21903" w:rsidP="00F53C60">
      <w:pPr>
        <w:pStyle w:val="Heading1"/>
        <w:pBdr>
          <w:top w:val="single" w:sz="12" w:space="0" w:color="auto"/>
        </w:pBdr>
        <w:jc w:val="both"/>
        <w:rPr>
          <w:lang w:val="en-US" w:eastAsia="ko-KR"/>
        </w:rPr>
      </w:pPr>
      <w:r>
        <w:rPr>
          <w:lang w:eastAsia="ko-KR"/>
        </w:rPr>
        <w:t>6</w:t>
      </w:r>
      <w:r w:rsidR="00EF622C">
        <w:rPr>
          <w:lang w:val="en-US" w:eastAsia="ko-KR"/>
        </w:rPr>
        <w:t xml:space="preserve"> References</w:t>
      </w:r>
    </w:p>
    <w:p w14:paraId="16E2A358" w14:textId="77777777" w:rsidR="00302AA3" w:rsidRDefault="00302AA3" w:rsidP="00F53C60">
      <w:pPr>
        <w:pStyle w:val="ListParagraph"/>
        <w:numPr>
          <w:ilvl w:val="0"/>
          <w:numId w:val="2"/>
        </w:numPr>
        <w:spacing w:after="60"/>
        <w:jc w:val="both"/>
        <w:rPr>
          <w:rFonts w:ascii="Arial" w:hAnsi="Arial" w:cs="Arial"/>
          <w:sz w:val="20"/>
          <w:szCs w:val="20"/>
          <w:lang w:eastAsia="ko-KR"/>
        </w:rPr>
      </w:pPr>
      <w:bookmarkStart w:id="3" w:name="_Ref860366"/>
      <w:bookmarkStart w:id="4" w:name="_Ref524371036"/>
      <w:bookmarkStart w:id="5" w:name="_Ref523866318"/>
      <w:r w:rsidRPr="00CF3957">
        <w:rPr>
          <w:rFonts w:ascii="Arial" w:hAnsi="Arial" w:cs="Arial"/>
          <w:sz w:val="20"/>
          <w:szCs w:val="20"/>
          <w:lang w:eastAsia="ko-KR"/>
        </w:rPr>
        <w:t>3GPP TR 38.889 V16.0.0 (2018-12), Technical Specification Group Radio Access Network; Study on NR-based access to unlicensed spectrum (Release 16)</w:t>
      </w:r>
      <w:bookmarkEnd w:id="3"/>
    </w:p>
    <w:p w14:paraId="1914334D" w14:textId="556A0C98" w:rsidR="003B4580" w:rsidRPr="003B4580" w:rsidRDefault="003B4580" w:rsidP="003B4580">
      <w:pPr>
        <w:pStyle w:val="ListParagraph"/>
        <w:numPr>
          <w:ilvl w:val="0"/>
          <w:numId w:val="2"/>
        </w:numPr>
        <w:rPr>
          <w:rFonts w:ascii="Arial" w:hAnsi="Arial" w:cs="Arial"/>
          <w:sz w:val="20"/>
          <w:szCs w:val="20"/>
          <w:lang w:eastAsia="ko-KR"/>
        </w:rPr>
      </w:pPr>
      <w:bookmarkStart w:id="6" w:name="_Ref872216"/>
      <w:r w:rsidRPr="003B4580">
        <w:rPr>
          <w:rFonts w:ascii="Arial" w:hAnsi="Arial" w:cs="Arial"/>
          <w:sz w:val="20"/>
          <w:szCs w:val="20"/>
          <w:lang w:eastAsia="ko-KR"/>
        </w:rPr>
        <w:t>3GPP TS 38.304 V15.0.0, 3rd Generation Partnership Project; Technical Specification Group Radio Access Network; NR; User Equipment (UE) procedures in Idle mode and RRC Inactive state (Release 15).</w:t>
      </w:r>
      <w:bookmarkEnd w:id="6"/>
    </w:p>
    <w:p w14:paraId="50EA2F47" w14:textId="18BB08A1" w:rsidR="00710CB2" w:rsidRPr="00422093" w:rsidRDefault="00422093" w:rsidP="005D3595">
      <w:pPr>
        <w:pStyle w:val="ListParagraph"/>
        <w:numPr>
          <w:ilvl w:val="0"/>
          <w:numId w:val="2"/>
        </w:numPr>
        <w:spacing w:after="60"/>
        <w:jc w:val="both"/>
        <w:rPr>
          <w:rFonts w:ascii="Arial" w:hAnsi="Arial" w:cs="Arial"/>
          <w:sz w:val="20"/>
          <w:szCs w:val="20"/>
          <w:lang w:eastAsia="ko-KR"/>
        </w:rPr>
      </w:pPr>
      <w:bookmarkStart w:id="7" w:name="_Ref947703"/>
      <w:r w:rsidRPr="00422093">
        <w:rPr>
          <w:rFonts w:ascii="Arial" w:hAnsi="Arial" w:cs="Arial"/>
          <w:sz w:val="20"/>
          <w:szCs w:val="20"/>
          <w:lang w:eastAsia="ko-KR"/>
        </w:rPr>
        <w:t>3GPP 36.331 V15.3.0, Evolved Universal Terrestrial Radio Access (E-UTRA); Radio Resource Control (RRC); Protocol specification</w:t>
      </w:r>
      <w:r>
        <w:rPr>
          <w:rFonts w:ascii="Arial" w:hAnsi="Arial" w:cs="Arial"/>
          <w:sz w:val="20"/>
          <w:szCs w:val="20"/>
          <w:lang w:eastAsia="ko-KR"/>
        </w:rPr>
        <w:t>.</w:t>
      </w:r>
      <w:bookmarkEnd w:id="7"/>
    </w:p>
    <w:p w14:paraId="28D5A771" w14:textId="6EE5F6F6" w:rsidR="008313B5" w:rsidRPr="00D94F18" w:rsidRDefault="00D94F18" w:rsidP="00F53C60">
      <w:pPr>
        <w:pStyle w:val="ListParagraph"/>
        <w:numPr>
          <w:ilvl w:val="0"/>
          <w:numId w:val="2"/>
        </w:numPr>
        <w:spacing w:after="60"/>
        <w:jc w:val="both"/>
        <w:rPr>
          <w:rFonts w:ascii="Arial" w:hAnsi="Arial" w:cs="Arial"/>
          <w:sz w:val="20"/>
          <w:szCs w:val="20"/>
          <w:lang w:eastAsia="ko-KR"/>
        </w:rPr>
      </w:pPr>
      <w:bookmarkStart w:id="8" w:name="_Ref792482"/>
      <w:bookmarkEnd w:id="4"/>
      <w:bookmarkEnd w:id="5"/>
      <w:r w:rsidRPr="00D94F18">
        <w:rPr>
          <w:rFonts w:ascii="Arial" w:hAnsi="Arial" w:cs="Arial"/>
          <w:sz w:val="20"/>
          <w:szCs w:val="20"/>
          <w:lang w:eastAsia="ko-KR"/>
        </w:rPr>
        <w:t>Draft TR 38.840 – Study on UE Power Saving (CATT)</w:t>
      </w:r>
      <w:bookmarkEnd w:id="8"/>
    </w:p>
    <w:sectPr w:rsidR="008313B5" w:rsidRPr="00D94F18"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A7F68F" w14:textId="77777777" w:rsidR="006628CA" w:rsidRDefault="006628CA">
      <w:r>
        <w:separator/>
      </w:r>
    </w:p>
  </w:endnote>
  <w:endnote w:type="continuationSeparator" w:id="0">
    <w:p w14:paraId="5E0303EA" w14:textId="77777777" w:rsidR="006628CA" w:rsidRDefault="00662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BC53A5" w14:textId="77777777" w:rsidR="006628CA" w:rsidRDefault="006628CA">
      <w:r>
        <w:separator/>
      </w:r>
    </w:p>
  </w:footnote>
  <w:footnote w:type="continuationSeparator" w:id="0">
    <w:p w14:paraId="2F8CAE7F" w14:textId="77777777" w:rsidR="006628CA" w:rsidRDefault="006628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1E1B3F"/>
    <w:multiLevelType w:val="hybridMultilevel"/>
    <w:tmpl w:val="E7E26F02"/>
    <w:lvl w:ilvl="0" w:tplc="FD8EC69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E9250B"/>
    <w:multiLevelType w:val="hybridMultilevel"/>
    <w:tmpl w:val="B97089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277199"/>
    <w:multiLevelType w:val="hybridMultilevel"/>
    <w:tmpl w:val="9BEE94DC"/>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74574"/>
    <w:multiLevelType w:val="hybridMultilevel"/>
    <w:tmpl w:val="73783E5E"/>
    <w:lvl w:ilvl="0" w:tplc="FD8EC69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D627C16"/>
    <w:multiLevelType w:val="hybridMultilevel"/>
    <w:tmpl w:val="7B3AD7C8"/>
    <w:lvl w:ilvl="0" w:tplc="B420CA52">
      <w:start w:val="1"/>
      <w:numFmt w:val="bullet"/>
      <w:lvlText w:val=""/>
      <w:lvlJc w:val="left"/>
      <w:pPr>
        <w:tabs>
          <w:tab w:val="num" w:pos="720"/>
        </w:tabs>
        <w:ind w:left="720" w:hanging="360"/>
      </w:pPr>
      <w:rPr>
        <w:rFonts w:ascii="Wingdings" w:hAnsi="Wingdings" w:hint="default"/>
      </w:rPr>
    </w:lvl>
    <w:lvl w:ilvl="1" w:tplc="58BECF48">
      <w:start w:val="1"/>
      <w:numFmt w:val="decimal"/>
      <w:lvlText w:val="%2."/>
      <w:lvlJc w:val="left"/>
      <w:pPr>
        <w:tabs>
          <w:tab w:val="num" w:pos="1440"/>
        </w:tabs>
        <w:ind w:left="1440" w:hanging="360"/>
      </w:pPr>
    </w:lvl>
    <w:lvl w:ilvl="2" w:tplc="9482C694" w:tentative="1">
      <w:start w:val="1"/>
      <w:numFmt w:val="bullet"/>
      <w:lvlText w:val=""/>
      <w:lvlJc w:val="left"/>
      <w:pPr>
        <w:tabs>
          <w:tab w:val="num" w:pos="2160"/>
        </w:tabs>
        <w:ind w:left="2160" w:hanging="360"/>
      </w:pPr>
      <w:rPr>
        <w:rFonts w:ascii="Wingdings" w:hAnsi="Wingdings" w:hint="default"/>
      </w:rPr>
    </w:lvl>
    <w:lvl w:ilvl="3" w:tplc="C2A86168" w:tentative="1">
      <w:start w:val="1"/>
      <w:numFmt w:val="bullet"/>
      <w:lvlText w:val=""/>
      <w:lvlJc w:val="left"/>
      <w:pPr>
        <w:tabs>
          <w:tab w:val="num" w:pos="2880"/>
        </w:tabs>
        <w:ind w:left="2880" w:hanging="360"/>
      </w:pPr>
      <w:rPr>
        <w:rFonts w:ascii="Wingdings" w:hAnsi="Wingdings" w:hint="default"/>
      </w:rPr>
    </w:lvl>
    <w:lvl w:ilvl="4" w:tplc="5ACEFC1E" w:tentative="1">
      <w:start w:val="1"/>
      <w:numFmt w:val="bullet"/>
      <w:lvlText w:val=""/>
      <w:lvlJc w:val="left"/>
      <w:pPr>
        <w:tabs>
          <w:tab w:val="num" w:pos="3600"/>
        </w:tabs>
        <w:ind w:left="3600" w:hanging="360"/>
      </w:pPr>
      <w:rPr>
        <w:rFonts w:ascii="Wingdings" w:hAnsi="Wingdings" w:hint="default"/>
      </w:rPr>
    </w:lvl>
    <w:lvl w:ilvl="5" w:tplc="8E10A738" w:tentative="1">
      <w:start w:val="1"/>
      <w:numFmt w:val="bullet"/>
      <w:lvlText w:val=""/>
      <w:lvlJc w:val="left"/>
      <w:pPr>
        <w:tabs>
          <w:tab w:val="num" w:pos="4320"/>
        </w:tabs>
        <w:ind w:left="4320" w:hanging="360"/>
      </w:pPr>
      <w:rPr>
        <w:rFonts w:ascii="Wingdings" w:hAnsi="Wingdings" w:hint="default"/>
      </w:rPr>
    </w:lvl>
    <w:lvl w:ilvl="6" w:tplc="8916A8A2" w:tentative="1">
      <w:start w:val="1"/>
      <w:numFmt w:val="bullet"/>
      <w:lvlText w:val=""/>
      <w:lvlJc w:val="left"/>
      <w:pPr>
        <w:tabs>
          <w:tab w:val="num" w:pos="5040"/>
        </w:tabs>
        <w:ind w:left="5040" w:hanging="360"/>
      </w:pPr>
      <w:rPr>
        <w:rFonts w:ascii="Wingdings" w:hAnsi="Wingdings" w:hint="default"/>
      </w:rPr>
    </w:lvl>
    <w:lvl w:ilvl="7" w:tplc="EE86089E" w:tentative="1">
      <w:start w:val="1"/>
      <w:numFmt w:val="bullet"/>
      <w:lvlText w:val=""/>
      <w:lvlJc w:val="left"/>
      <w:pPr>
        <w:tabs>
          <w:tab w:val="num" w:pos="5760"/>
        </w:tabs>
        <w:ind w:left="5760" w:hanging="360"/>
      </w:pPr>
      <w:rPr>
        <w:rFonts w:ascii="Wingdings" w:hAnsi="Wingdings" w:hint="default"/>
      </w:rPr>
    </w:lvl>
    <w:lvl w:ilvl="8" w:tplc="17FEE3C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F124D8"/>
    <w:multiLevelType w:val="hybridMultilevel"/>
    <w:tmpl w:val="149C088E"/>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5B2300C"/>
    <w:multiLevelType w:val="hybridMultilevel"/>
    <w:tmpl w:val="D9343E84"/>
    <w:lvl w:ilvl="0" w:tplc="6180F53C">
      <w:start w:val="1"/>
      <w:numFmt w:val="lowerRoman"/>
      <w:lvlText w:val="(%1)"/>
      <w:lvlJc w:val="left"/>
      <w:pPr>
        <w:tabs>
          <w:tab w:val="num" w:pos="1080"/>
        </w:tabs>
        <w:ind w:left="1080" w:hanging="360"/>
      </w:pPr>
      <w:rPr>
        <w:rFonts w:hint="default"/>
        <w:b/>
      </w:rPr>
    </w:lvl>
    <w:lvl w:ilvl="1" w:tplc="58BECF48">
      <w:start w:val="1"/>
      <w:numFmt w:val="decimal"/>
      <w:lvlText w:val="%2."/>
      <w:lvlJc w:val="left"/>
      <w:pPr>
        <w:tabs>
          <w:tab w:val="num" w:pos="1800"/>
        </w:tabs>
        <w:ind w:left="1800" w:hanging="360"/>
      </w:pPr>
    </w:lvl>
    <w:lvl w:ilvl="2" w:tplc="9482C694" w:tentative="1">
      <w:start w:val="1"/>
      <w:numFmt w:val="bullet"/>
      <w:lvlText w:val=""/>
      <w:lvlJc w:val="left"/>
      <w:pPr>
        <w:tabs>
          <w:tab w:val="num" w:pos="2520"/>
        </w:tabs>
        <w:ind w:left="2520" w:hanging="360"/>
      </w:pPr>
      <w:rPr>
        <w:rFonts w:ascii="Wingdings" w:hAnsi="Wingdings" w:hint="default"/>
      </w:rPr>
    </w:lvl>
    <w:lvl w:ilvl="3" w:tplc="C2A86168" w:tentative="1">
      <w:start w:val="1"/>
      <w:numFmt w:val="bullet"/>
      <w:lvlText w:val=""/>
      <w:lvlJc w:val="left"/>
      <w:pPr>
        <w:tabs>
          <w:tab w:val="num" w:pos="3240"/>
        </w:tabs>
        <w:ind w:left="3240" w:hanging="360"/>
      </w:pPr>
      <w:rPr>
        <w:rFonts w:ascii="Wingdings" w:hAnsi="Wingdings" w:hint="default"/>
      </w:rPr>
    </w:lvl>
    <w:lvl w:ilvl="4" w:tplc="5ACEFC1E" w:tentative="1">
      <w:start w:val="1"/>
      <w:numFmt w:val="bullet"/>
      <w:lvlText w:val=""/>
      <w:lvlJc w:val="left"/>
      <w:pPr>
        <w:tabs>
          <w:tab w:val="num" w:pos="3960"/>
        </w:tabs>
        <w:ind w:left="3960" w:hanging="360"/>
      </w:pPr>
      <w:rPr>
        <w:rFonts w:ascii="Wingdings" w:hAnsi="Wingdings" w:hint="default"/>
      </w:rPr>
    </w:lvl>
    <w:lvl w:ilvl="5" w:tplc="8E10A738" w:tentative="1">
      <w:start w:val="1"/>
      <w:numFmt w:val="bullet"/>
      <w:lvlText w:val=""/>
      <w:lvlJc w:val="left"/>
      <w:pPr>
        <w:tabs>
          <w:tab w:val="num" w:pos="4680"/>
        </w:tabs>
        <w:ind w:left="4680" w:hanging="360"/>
      </w:pPr>
      <w:rPr>
        <w:rFonts w:ascii="Wingdings" w:hAnsi="Wingdings" w:hint="default"/>
      </w:rPr>
    </w:lvl>
    <w:lvl w:ilvl="6" w:tplc="8916A8A2" w:tentative="1">
      <w:start w:val="1"/>
      <w:numFmt w:val="bullet"/>
      <w:lvlText w:val=""/>
      <w:lvlJc w:val="left"/>
      <w:pPr>
        <w:tabs>
          <w:tab w:val="num" w:pos="5400"/>
        </w:tabs>
        <w:ind w:left="5400" w:hanging="360"/>
      </w:pPr>
      <w:rPr>
        <w:rFonts w:ascii="Wingdings" w:hAnsi="Wingdings" w:hint="default"/>
      </w:rPr>
    </w:lvl>
    <w:lvl w:ilvl="7" w:tplc="EE86089E" w:tentative="1">
      <w:start w:val="1"/>
      <w:numFmt w:val="bullet"/>
      <w:lvlText w:val=""/>
      <w:lvlJc w:val="left"/>
      <w:pPr>
        <w:tabs>
          <w:tab w:val="num" w:pos="6120"/>
        </w:tabs>
        <w:ind w:left="6120" w:hanging="360"/>
      </w:pPr>
      <w:rPr>
        <w:rFonts w:ascii="Wingdings" w:hAnsi="Wingdings" w:hint="default"/>
      </w:rPr>
    </w:lvl>
    <w:lvl w:ilvl="8" w:tplc="17FEE3C4"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372D0170"/>
    <w:multiLevelType w:val="hybridMultilevel"/>
    <w:tmpl w:val="870E9496"/>
    <w:lvl w:ilvl="0" w:tplc="04090017">
      <w:start w:val="1"/>
      <w:numFmt w:val="lowerLetter"/>
      <w:lvlText w:val="%1)"/>
      <w:lvlJc w:val="left"/>
      <w:pPr>
        <w:ind w:left="720" w:hanging="360"/>
      </w:pPr>
    </w:lvl>
    <w:lvl w:ilvl="1" w:tplc="04090011">
      <w:start w:val="1"/>
      <w:numFmt w:val="decimal"/>
      <w:lvlText w:val="%2)"/>
      <w:lvlJc w:val="left"/>
      <w:pPr>
        <w:ind w:left="1440" w:hanging="360"/>
      </w:pPr>
      <w:rPr>
        <w:rFonts w:hint="default"/>
        <w:b/>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B7165D"/>
    <w:multiLevelType w:val="hybridMultilevel"/>
    <w:tmpl w:val="3168DD02"/>
    <w:lvl w:ilvl="0" w:tplc="04090017">
      <w:start w:val="1"/>
      <w:numFmt w:val="lowerLetter"/>
      <w:lvlText w:val="%1)"/>
      <w:lvlJc w:val="left"/>
      <w:pPr>
        <w:ind w:left="720" w:hanging="360"/>
      </w:pPr>
    </w:lvl>
    <w:lvl w:ilvl="1" w:tplc="04090011">
      <w:start w:val="1"/>
      <w:numFmt w:val="decimal"/>
      <w:lvlText w:val="%2)"/>
      <w:lvlJc w:val="left"/>
      <w:pPr>
        <w:ind w:left="1440" w:hanging="360"/>
      </w:pPr>
      <w:rPr>
        <w:rFonts w:hint="default"/>
        <w:b/>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845C5D"/>
    <w:multiLevelType w:val="hybridMultilevel"/>
    <w:tmpl w:val="2A7098E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0B402D4"/>
    <w:multiLevelType w:val="hybridMultilevel"/>
    <w:tmpl w:val="18084370"/>
    <w:lvl w:ilvl="0" w:tplc="0409000F">
      <w:start w:val="1"/>
      <w:numFmt w:val="decimal"/>
      <w:lvlText w:val="%1."/>
      <w:lvlJc w:val="left"/>
      <w:pPr>
        <w:ind w:left="720" w:hanging="360"/>
      </w:pPr>
    </w:lvl>
    <w:lvl w:ilvl="1" w:tplc="04090011">
      <w:start w:val="1"/>
      <w:numFmt w:val="decimal"/>
      <w:lvlText w:val="%2)"/>
      <w:lvlJc w:val="left"/>
      <w:pPr>
        <w:ind w:left="1440" w:hanging="360"/>
      </w:pPr>
      <w:rPr>
        <w:rFonts w:hint="default"/>
        <w:b/>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632E53"/>
    <w:multiLevelType w:val="hybridMultilevel"/>
    <w:tmpl w:val="CDA25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DE6716"/>
    <w:multiLevelType w:val="hybridMultilevel"/>
    <w:tmpl w:val="18084370"/>
    <w:lvl w:ilvl="0" w:tplc="0409000F">
      <w:start w:val="1"/>
      <w:numFmt w:val="decimal"/>
      <w:lvlText w:val="%1."/>
      <w:lvlJc w:val="left"/>
      <w:pPr>
        <w:ind w:left="720" w:hanging="360"/>
      </w:pPr>
    </w:lvl>
    <w:lvl w:ilvl="1" w:tplc="04090011">
      <w:start w:val="1"/>
      <w:numFmt w:val="decimal"/>
      <w:lvlText w:val="%2)"/>
      <w:lvlJc w:val="left"/>
      <w:pPr>
        <w:ind w:left="1440" w:hanging="360"/>
      </w:pPr>
      <w:rPr>
        <w:rFonts w:hint="default"/>
        <w:b/>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7C4D3D"/>
    <w:multiLevelType w:val="hybridMultilevel"/>
    <w:tmpl w:val="B906AEF4"/>
    <w:lvl w:ilvl="0" w:tplc="FD8EC69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2A07B9"/>
    <w:multiLevelType w:val="hybridMultilevel"/>
    <w:tmpl w:val="025491D4"/>
    <w:lvl w:ilvl="0" w:tplc="0409001B">
      <w:start w:val="1"/>
      <w:numFmt w:val="lowerRoman"/>
      <w:lvlText w:val="%1."/>
      <w:lvlJc w:val="right"/>
      <w:pPr>
        <w:ind w:left="720" w:hanging="360"/>
      </w:pPr>
    </w:lvl>
    <w:lvl w:ilvl="1" w:tplc="04090011">
      <w:start w:val="1"/>
      <w:numFmt w:val="decimal"/>
      <w:lvlText w:val="%2)"/>
      <w:lvlJc w:val="left"/>
      <w:pPr>
        <w:ind w:left="1440" w:hanging="360"/>
      </w:pPr>
      <w:rPr>
        <w:rFonts w:hint="default"/>
        <w:b/>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F87194"/>
    <w:multiLevelType w:val="hybridMultilevel"/>
    <w:tmpl w:val="0324DB68"/>
    <w:lvl w:ilvl="0" w:tplc="FD8EC69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0"/>
  </w:num>
  <w:num w:numId="4">
    <w:abstractNumId w:val="14"/>
  </w:num>
  <w:num w:numId="5">
    <w:abstractNumId w:val="17"/>
  </w:num>
  <w:num w:numId="6">
    <w:abstractNumId w:val="4"/>
  </w:num>
  <w:num w:numId="7">
    <w:abstractNumId w:val="1"/>
  </w:num>
  <w:num w:numId="8">
    <w:abstractNumId w:val="19"/>
  </w:num>
  <w:num w:numId="9">
    <w:abstractNumId w:val="3"/>
  </w:num>
  <w:num w:numId="10">
    <w:abstractNumId w:val="7"/>
  </w:num>
  <w:num w:numId="11">
    <w:abstractNumId w:val="6"/>
  </w:num>
  <w:num w:numId="12">
    <w:abstractNumId w:val="8"/>
  </w:num>
  <w:num w:numId="13">
    <w:abstractNumId w:val="12"/>
  </w:num>
  <w:num w:numId="14">
    <w:abstractNumId w:val="16"/>
  </w:num>
  <w:num w:numId="15">
    <w:abstractNumId w:val="15"/>
  </w:num>
  <w:num w:numId="16">
    <w:abstractNumId w:val="13"/>
  </w:num>
  <w:num w:numId="17">
    <w:abstractNumId w:val="18"/>
  </w:num>
  <w:num w:numId="18">
    <w:abstractNumId w:val="9"/>
  </w:num>
  <w:num w:numId="19">
    <w:abstractNumId w:val="11"/>
  </w:num>
  <w:num w:numId="2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AB"/>
    <w:rsid w:val="00001216"/>
    <w:rsid w:val="0000144E"/>
    <w:rsid w:val="00001684"/>
    <w:rsid w:val="000028E2"/>
    <w:rsid w:val="00003B68"/>
    <w:rsid w:val="0000505D"/>
    <w:rsid w:val="00005C91"/>
    <w:rsid w:val="00007E67"/>
    <w:rsid w:val="00007FCB"/>
    <w:rsid w:val="0001209C"/>
    <w:rsid w:val="0001240B"/>
    <w:rsid w:val="00012B35"/>
    <w:rsid w:val="00013E76"/>
    <w:rsid w:val="000146BF"/>
    <w:rsid w:val="00014A9B"/>
    <w:rsid w:val="00014C64"/>
    <w:rsid w:val="0001634A"/>
    <w:rsid w:val="00016C2D"/>
    <w:rsid w:val="00016D38"/>
    <w:rsid w:val="000171C2"/>
    <w:rsid w:val="00017628"/>
    <w:rsid w:val="0002085E"/>
    <w:rsid w:val="000209C9"/>
    <w:rsid w:val="00021FA4"/>
    <w:rsid w:val="00022D2D"/>
    <w:rsid w:val="00022E4A"/>
    <w:rsid w:val="00023304"/>
    <w:rsid w:val="00024F24"/>
    <w:rsid w:val="0002517E"/>
    <w:rsid w:val="000251C0"/>
    <w:rsid w:val="00025828"/>
    <w:rsid w:val="0002613E"/>
    <w:rsid w:val="00026624"/>
    <w:rsid w:val="00026E59"/>
    <w:rsid w:val="00027973"/>
    <w:rsid w:val="000279D2"/>
    <w:rsid w:val="00030688"/>
    <w:rsid w:val="00031423"/>
    <w:rsid w:val="00031C79"/>
    <w:rsid w:val="00032653"/>
    <w:rsid w:val="00032981"/>
    <w:rsid w:val="00033998"/>
    <w:rsid w:val="000341F6"/>
    <w:rsid w:val="0003426B"/>
    <w:rsid w:val="00034F8A"/>
    <w:rsid w:val="000358C2"/>
    <w:rsid w:val="00036109"/>
    <w:rsid w:val="00036781"/>
    <w:rsid w:val="00036D9B"/>
    <w:rsid w:val="00037CC5"/>
    <w:rsid w:val="0004249A"/>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D19"/>
    <w:rsid w:val="00050A6D"/>
    <w:rsid w:val="00051913"/>
    <w:rsid w:val="000523A6"/>
    <w:rsid w:val="000526D4"/>
    <w:rsid w:val="0005466B"/>
    <w:rsid w:val="00056789"/>
    <w:rsid w:val="00057E1E"/>
    <w:rsid w:val="000616F5"/>
    <w:rsid w:val="000617F2"/>
    <w:rsid w:val="0006197D"/>
    <w:rsid w:val="00062934"/>
    <w:rsid w:val="000637FC"/>
    <w:rsid w:val="00066551"/>
    <w:rsid w:val="00067CC1"/>
    <w:rsid w:val="00067CEA"/>
    <w:rsid w:val="00070D11"/>
    <w:rsid w:val="00070EBE"/>
    <w:rsid w:val="0007133A"/>
    <w:rsid w:val="00071E0C"/>
    <w:rsid w:val="00071F50"/>
    <w:rsid w:val="00072489"/>
    <w:rsid w:val="00075128"/>
    <w:rsid w:val="000751B7"/>
    <w:rsid w:val="000758A5"/>
    <w:rsid w:val="00075F67"/>
    <w:rsid w:val="00077746"/>
    <w:rsid w:val="0008019C"/>
    <w:rsid w:val="00080B67"/>
    <w:rsid w:val="0008466C"/>
    <w:rsid w:val="00084768"/>
    <w:rsid w:val="00084830"/>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4FD5"/>
    <w:rsid w:val="000A52F5"/>
    <w:rsid w:val="000A578F"/>
    <w:rsid w:val="000A7352"/>
    <w:rsid w:val="000A763C"/>
    <w:rsid w:val="000A799D"/>
    <w:rsid w:val="000B3BFD"/>
    <w:rsid w:val="000B419C"/>
    <w:rsid w:val="000B63E7"/>
    <w:rsid w:val="000B71CD"/>
    <w:rsid w:val="000C00BC"/>
    <w:rsid w:val="000C0FCB"/>
    <w:rsid w:val="000C2021"/>
    <w:rsid w:val="000C2330"/>
    <w:rsid w:val="000C372D"/>
    <w:rsid w:val="000C39A0"/>
    <w:rsid w:val="000C47E2"/>
    <w:rsid w:val="000C4AD7"/>
    <w:rsid w:val="000C5959"/>
    <w:rsid w:val="000C5C9F"/>
    <w:rsid w:val="000C6598"/>
    <w:rsid w:val="000C6BFC"/>
    <w:rsid w:val="000C6E8D"/>
    <w:rsid w:val="000C7C43"/>
    <w:rsid w:val="000D0AA6"/>
    <w:rsid w:val="000D0EAD"/>
    <w:rsid w:val="000D0F53"/>
    <w:rsid w:val="000D2258"/>
    <w:rsid w:val="000D2497"/>
    <w:rsid w:val="000D2854"/>
    <w:rsid w:val="000D303A"/>
    <w:rsid w:val="000D3DA8"/>
    <w:rsid w:val="000D44F7"/>
    <w:rsid w:val="000D4D67"/>
    <w:rsid w:val="000D7C11"/>
    <w:rsid w:val="000E025B"/>
    <w:rsid w:val="000E063E"/>
    <w:rsid w:val="000E190A"/>
    <w:rsid w:val="000E2FE6"/>
    <w:rsid w:val="000E387C"/>
    <w:rsid w:val="000E3C08"/>
    <w:rsid w:val="000E4059"/>
    <w:rsid w:val="000E576C"/>
    <w:rsid w:val="000E6706"/>
    <w:rsid w:val="000F0135"/>
    <w:rsid w:val="000F0675"/>
    <w:rsid w:val="000F274B"/>
    <w:rsid w:val="000F339D"/>
    <w:rsid w:val="000F411B"/>
    <w:rsid w:val="000F42A7"/>
    <w:rsid w:val="000F4EC7"/>
    <w:rsid w:val="000F53AA"/>
    <w:rsid w:val="000F6AC4"/>
    <w:rsid w:val="001018A3"/>
    <w:rsid w:val="001027A0"/>
    <w:rsid w:val="00102C28"/>
    <w:rsid w:val="00102E7D"/>
    <w:rsid w:val="00103634"/>
    <w:rsid w:val="00105194"/>
    <w:rsid w:val="001061F2"/>
    <w:rsid w:val="00106DA0"/>
    <w:rsid w:val="001070AA"/>
    <w:rsid w:val="0011033E"/>
    <w:rsid w:val="001110C6"/>
    <w:rsid w:val="00111BF5"/>
    <w:rsid w:val="00112115"/>
    <w:rsid w:val="001214D4"/>
    <w:rsid w:val="00124226"/>
    <w:rsid w:val="001251C8"/>
    <w:rsid w:val="00127755"/>
    <w:rsid w:val="0013039C"/>
    <w:rsid w:val="00130594"/>
    <w:rsid w:val="00130BC1"/>
    <w:rsid w:val="00130C42"/>
    <w:rsid w:val="00130C47"/>
    <w:rsid w:val="00131DAB"/>
    <w:rsid w:val="00132DE3"/>
    <w:rsid w:val="0013385F"/>
    <w:rsid w:val="00134990"/>
    <w:rsid w:val="00136A8A"/>
    <w:rsid w:val="00137D8D"/>
    <w:rsid w:val="00140924"/>
    <w:rsid w:val="0014167B"/>
    <w:rsid w:val="001421C7"/>
    <w:rsid w:val="0014245C"/>
    <w:rsid w:val="001432FF"/>
    <w:rsid w:val="00144D12"/>
    <w:rsid w:val="00144D87"/>
    <w:rsid w:val="00146E53"/>
    <w:rsid w:val="00150068"/>
    <w:rsid w:val="00150A3C"/>
    <w:rsid w:val="00150A4E"/>
    <w:rsid w:val="00153CEE"/>
    <w:rsid w:val="00154B94"/>
    <w:rsid w:val="0015690B"/>
    <w:rsid w:val="00156A1A"/>
    <w:rsid w:val="00156DB3"/>
    <w:rsid w:val="001573F9"/>
    <w:rsid w:val="00157560"/>
    <w:rsid w:val="00163241"/>
    <w:rsid w:val="00167371"/>
    <w:rsid w:val="00167588"/>
    <w:rsid w:val="00167FC4"/>
    <w:rsid w:val="00172F10"/>
    <w:rsid w:val="00173394"/>
    <w:rsid w:val="00176899"/>
    <w:rsid w:val="00176C99"/>
    <w:rsid w:val="00176D07"/>
    <w:rsid w:val="00182D11"/>
    <w:rsid w:val="00183903"/>
    <w:rsid w:val="00184D44"/>
    <w:rsid w:val="00184F44"/>
    <w:rsid w:val="00186027"/>
    <w:rsid w:val="001861C3"/>
    <w:rsid w:val="00186BFA"/>
    <w:rsid w:val="001912AE"/>
    <w:rsid w:val="00191FD3"/>
    <w:rsid w:val="001948F3"/>
    <w:rsid w:val="00194B39"/>
    <w:rsid w:val="00196648"/>
    <w:rsid w:val="00197A50"/>
    <w:rsid w:val="001A030D"/>
    <w:rsid w:val="001A062E"/>
    <w:rsid w:val="001A09AB"/>
    <w:rsid w:val="001A14EA"/>
    <w:rsid w:val="001A1FBB"/>
    <w:rsid w:val="001A25B0"/>
    <w:rsid w:val="001A3992"/>
    <w:rsid w:val="001A3E2D"/>
    <w:rsid w:val="001A44E0"/>
    <w:rsid w:val="001A46B7"/>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5FB6"/>
    <w:rsid w:val="001B6C8C"/>
    <w:rsid w:val="001B6EC3"/>
    <w:rsid w:val="001B7764"/>
    <w:rsid w:val="001C09B3"/>
    <w:rsid w:val="001C227D"/>
    <w:rsid w:val="001C4139"/>
    <w:rsid w:val="001C4279"/>
    <w:rsid w:val="001C56C4"/>
    <w:rsid w:val="001D0407"/>
    <w:rsid w:val="001D0EE6"/>
    <w:rsid w:val="001D14B9"/>
    <w:rsid w:val="001D18C0"/>
    <w:rsid w:val="001D1C03"/>
    <w:rsid w:val="001D487B"/>
    <w:rsid w:val="001D7A4B"/>
    <w:rsid w:val="001E17A3"/>
    <w:rsid w:val="001E22CA"/>
    <w:rsid w:val="001E238F"/>
    <w:rsid w:val="001E2A1F"/>
    <w:rsid w:val="001E32EB"/>
    <w:rsid w:val="001E39EE"/>
    <w:rsid w:val="001E41F3"/>
    <w:rsid w:val="001E435A"/>
    <w:rsid w:val="001E51FF"/>
    <w:rsid w:val="001E5EAB"/>
    <w:rsid w:val="001E736E"/>
    <w:rsid w:val="001E7805"/>
    <w:rsid w:val="001E7FEA"/>
    <w:rsid w:val="001F0465"/>
    <w:rsid w:val="001F0CA8"/>
    <w:rsid w:val="001F2375"/>
    <w:rsid w:val="001F2451"/>
    <w:rsid w:val="001F3B59"/>
    <w:rsid w:val="001F3F57"/>
    <w:rsid w:val="001F41CA"/>
    <w:rsid w:val="001F528D"/>
    <w:rsid w:val="001F6D6E"/>
    <w:rsid w:val="001F7559"/>
    <w:rsid w:val="001F7C6C"/>
    <w:rsid w:val="002000A7"/>
    <w:rsid w:val="00200246"/>
    <w:rsid w:val="002030CF"/>
    <w:rsid w:val="00203ECF"/>
    <w:rsid w:val="00204404"/>
    <w:rsid w:val="00204ACF"/>
    <w:rsid w:val="00206A29"/>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D58"/>
    <w:rsid w:val="00225E9A"/>
    <w:rsid w:val="002260C7"/>
    <w:rsid w:val="00226961"/>
    <w:rsid w:val="002271E0"/>
    <w:rsid w:val="00227429"/>
    <w:rsid w:val="002308E7"/>
    <w:rsid w:val="0023364A"/>
    <w:rsid w:val="00234605"/>
    <w:rsid w:val="00234912"/>
    <w:rsid w:val="00234EA5"/>
    <w:rsid w:val="00235CC1"/>
    <w:rsid w:val="00236310"/>
    <w:rsid w:val="00240C6E"/>
    <w:rsid w:val="002412AD"/>
    <w:rsid w:val="00243F66"/>
    <w:rsid w:val="002446BD"/>
    <w:rsid w:val="00246EED"/>
    <w:rsid w:val="00250CCE"/>
    <w:rsid w:val="002526CA"/>
    <w:rsid w:val="00252DEF"/>
    <w:rsid w:val="00253172"/>
    <w:rsid w:val="00253575"/>
    <w:rsid w:val="00253FEF"/>
    <w:rsid w:val="00254DAF"/>
    <w:rsid w:val="0025542C"/>
    <w:rsid w:val="00256F24"/>
    <w:rsid w:val="00257718"/>
    <w:rsid w:val="00261CC7"/>
    <w:rsid w:val="002621B5"/>
    <w:rsid w:val="00262A4C"/>
    <w:rsid w:val="00263142"/>
    <w:rsid w:val="0026521F"/>
    <w:rsid w:val="00265364"/>
    <w:rsid w:val="002659F6"/>
    <w:rsid w:val="00265B8E"/>
    <w:rsid w:val="0026636B"/>
    <w:rsid w:val="00267BFB"/>
    <w:rsid w:val="00270888"/>
    <w:rsid w:val="00271063"/>
    <w:rsid w:val="00271513"/>
    <w:rsid w:val="002733ED"/>
    <w:rsid w:val="00273902"/>
    <w:rsid w:val="002753F9"/>
    <w:rsid w:val="00275BF8"/>
    <w:rsid w:val="00275D12"/>
    <w:rsid w:val="00275FE8"/>
    <w:rsid w:val="0027604A"/>
    <w:rsid w:val="002772F6"/>
    <w:rsid w:val="00277C14"/>
    <w:rsid w:val="00280589"/>
    <w:rsid w:val="002808B2"/>
    <w:rsid w:val="00282C98"/>
    <w:rsid w:val="00282E85"/>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19A8"/>
    <w:rsid w:val="002A2325"/>
    <w:rsid w:val="002A2497"/>
    <w:rsid w:val="002A3CC3"/>
    <w:rsid w:val="002A45F5"/>
    <w:rsid w:val="002A49B1"/>
    <w:rsid w:val="002A60BE"/>
    <w:rsid w:val="002A6239"/>
    <w:rsid w:val="002B0388"/>
    <w:rsid w:val="002B177B"/>
    <w:rsid w:val="002B1F9F"/>
    <w:rsid w:val="002B4CB7"/>
    <w:rsid w:val="002B5399"/>
    <w:rsid w:val="002B65BC"/>
    <w:rsid w:val="002B6F66"/>
    <w:rsid w:val="002C01C2"/>
    <w:rsid w:val="002C0558"/>
    <w:rsid w:val="002C20BD"/>
    <w:rsid w:val="002C35A9"/>
    <w:rsid w:val="002C38AE"/>
    <w:rsid w:val="002C42B7"/>
    <w:rsid w:val="002C5EBE"/>
    <w:rsid w:val="002C600F"/>
    <w:rsid w:val="002C77B7"/>
    <w:rsid w:val="002C7A7D"/>
    <w:rsid w:val="002D1E2C"/>
    <w:rsid w:val="002D2C83"/>
    <w:rsid w:val="002D3523"/>
    <w:rsid w:val="002D3624"/>
    <w:rsid w:val="002D37E8"/>
    <w:rsid w:val="002D4A64"/>
    <w:rsid w:val="002D7BD2"/>
    <w:rsid w:val="002E03A5"/>
    <w:rsid w:val="002E08D7"/>
    <w:rsid w:val="002E223D"/>
    <w:rsid w:val="002E2245"/>
    <w:rsid w:val="002E3C1B"/>
    <w:rsid w:val="002E3C6E"/>
    <w:rsid w:val="002E4F7C"/>
    <w:rsid w:val="002E51FD"/>
    <w:rsid w:val="002E72E7"/>
    <w:rsid w:val="002E7A1E"/>
    <w:rsid w:val="002F0166"/>
    <w:rsid w:val="002F0253"/>
    <w:rsid w:val="002F0969"/>
    <w:rsid w:val="002F1DE6"/>
    <w:rsid w:val="002F2F00"/>
    <w:rsid w:val="00301E4C"/>
    <w:rsid w:val="00302AA3"/>
    <w:rsid w:val="00303AA0"/>
    <w:rsid w:val="00304023"/>
    <w:rsid w:val="003118A6"/>
    <w:rsid w:val="003134E9"/>
    <w:rsid w:val="00313F90"/>
    <w:rsid w:val="00314E65"/>
    <w:rsid w:val="00316B20"/>
    <w:rsid w:val="003176AE"/>
    <w:rsid w:val="003241A2"/>
    <w:rsid w:val="00324EB9"/>
    <w:rsid w:val="0032527B"/>
    <w:rsid w:val="00326D62"/>
    <w:rsid w:val="0032716A"/>
    <w:rsid w:val="003313BF"/>
    <w:rsid w:val="00331B7C"/>
    <w:rsid w:val="0033379C"/>
    <w:rsid w:val="00334D18"/>
    <w:rsid w:val="00334E11"/>
    <w:rsid w:val="00335150"/>
    <w:rsid w:val="0033524A"/>
    <w:rsid w:val="0033559B"/>
    <w:rsid w:val="00335874"/>
    <w:rsid w:val="003358FA"/>
    <w:rsid w:val="0034093A"/>
    <w:rsid w:val="003414D8"/>
    <w:rsid w:val="00343389"/>
    <w:rsid w:val="00343ECA"/>
    <w:rsid w:val="0034475B"/>
    <w:rsid w:val="003452F0"/>
    <w:rsid w:val="003470D0"/>
    <w:rsid w:val="0034739C"/>
    <w:rsid w:val="00351105"/>
    <w:rsid w:val="003545DC"/>
    <w:rsid w:val="00355BEA"/>
    <w:rsid w:val="003568B6"/>
    <w:rsid w:val="003608DD"/>
    <w:rsid w:val="00360916"/>
    <w:rsid w:val="0036262E"/>
    <w:rsid w:val="00363F51"/>
    <w:rsid w:val="00364503"/>
    <w:rsid w:val="00364606"/>
    <w:rsid w:val="00364C3B"/>
    <w:rsid w:val="00365835"/>
    <w:rsid w:val="00366793"/>
    <w:rsid w:val="003678AB"/>
    <w:rsid w:val="00370010"/>
    <w:rsid w:val="00370174"/>
    <w:rsid w:val="00370F7D"/>
    <w:rsid w:val="00371C01"/>
    <w:rsid w:val="00372AAE"/>
    <w:rsid w:val="00373871"/>
    <w:rsid w:val="00373A04"/>
    <w:rsid w:val="00373A13"/>
    <w:rsid w:val="00374E72"/>
    <w:rsid w:val="0037643B"/>
    <w:rsid w:val="00376772"/>
    <w:rsid w:val="00377924"/>
    <w:rsid w:val="00382075"/>
    <w:rsid w:val="00383016"/>
    <w:rsid w:val="00384A50"/>
    <w:rsid w:val="0038561B"/>
    <w:rsid w:val="0038629A"/>
    <w:rsid w:val="00386997"/>
    <w:rsid w:val="003870FB"/>
    <w:rsid w:val="00387128"/>
    <w:rsid w:val="00390064"/>
    <w:rsid w:val="00390114"/>
    <w:rsid w:val="00391023"/>
    <w:rsid w:val="003910F4"/>
    <w:rsid w:val="0039458B"/>
    <w:rsid w:val="00394F19"/>
    <w:rsid w:val="00395019"/>
    <w:rsid w:val="0039503F"/>
    <w:rsid w:val="00395EC9"/>
    <w:rsid w:val="003960DA"/>
    <w:rsid w:val="003978D4"/>
    <w:rsid w:val="003A17B8"/>
    <w:rsid w:val="003A282C"/>
    <w:rsid w:val="003A4006"/>
    <w:rsid w:val="003A4486"/>
    <w:rsid w:val="003A614A"/>
    <w:rsid w:val="003B1169"/>
    <w:rsid w:val="003B156F"/>
    <w:rsid w:val="003B20D8"/>
    <w:rsid w:val="003B2100"/>
    <w:rsid w:val="003B2624"/>
    <w:rsid w:val="003B2E38"/>
    <w:rsid w:val="003B4580"/>
    <w:rsid w:val="003B50D5"/>
    <w:rsid w:val="003B5B2F"/>
    <w:rsid w:val="003B5B46"/>
    <w:rsid w:val="003B5DE8"/>
    <w:rsid w:val="003B63BD"/>
    <w:rsid w:val="003B78CE"/>
    <w:rsid w:val="003C1CA3"/>
    <w:rsid w:val="003C2215"/>
    <w:rsid w:val="003C5561"/>
    <w:rsid w:val="003C59AD"/>
    <w:rsid w:val="003C672B"/>
    <w:rsid w:val="003D07D5"/>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AA4"/>
    <w:rsid w:val="003F69E0"/>
    <w:rsid w:val="003F71D9"/>
    <w:rsid w:val="003F7A92"/>
    <w:rsid w:val="004011F8"/>
    <w:rsid w:val="0040180A"/>
    <w:rsid w:val="00402229"/>
    <w:rsid w:val="004027EA"/>
    <w:rsid w:val="00404DA2"/>
    <w:rsid w:val="0040523B"/>
    <w:rsid w:val="0040664D"/>
    <w:rsid w:val="00410758"/>
    <w:rsid w:val="004110D2"/>
    <w:rsid w:val="004119BD"/>
    <w:rsid w:val="00412269"/>
    <w:rsid w:val="00412E96"/>
    <w:rsid w:val="0041350F"/>
    <w:rsid w:val="004157C5"/>
    <w:rsid w:val="0041766C"/>
    <w:rsid w:val="0041777A"/>
    <w:rsid w:val="00417916"/>
    <w:rsid w:val="00417D41"/>
    <w:rsid w:val="004208EC"/>
    <w:rsid w:val="00421356"/>
    <w:rsid w:val="00422093"/>
    <w:rsid w:val="00424C72"/>
    <w:rsid w:val="00424EC4"/>
    <w:rsid w:val="00425EC2"/>
    <w:rsid w:val="0042609B"/>
    <w:rsid w:val="004262F6"/>
    <w:rsid w:val="00426C33"/>
    <w:rsid w:val="00434B9D"/>
    <w:rsid w:val="0043576A"/>
    <w:rsid w:val="004406BC"/>
    <w:rsid w:val="004423FA"/>
    <w:rsid w:val="004435E2"/>
    <w:rsid w:val="00444E7E"/>
    <w:rsid w:val="00445FE2"/>
    <w:rsid w:val="00446A61"/>
    <w:rsid w:val="00446BC2"/>
    <w:rsid w:val="00447317"/>
    <w:rsid w:val="0045113F"/>
    <w:rsid w:val="00452B50"/>
    <w:rsid w:val="00452FA4"/>
    <w:rsid w:val="0045306C"/>
    <w:rsid w:val="00454A01"/>
    <w:rsid w:val="00454A24"/>
    <w:rsid w:val="00454F53"/>
    <w:rsid w:val="004552F1"/>
    <w:rsid w:val="00456A42"/>
    <w:rsid w:val="00457A8A"/>
    <w:rsid w:val="00460075"/>
    <w:rsid w:val="00460AFE"/>
    <w:rsid w:val="00460CED"/>
    <w:rsid w:val="004620FC"/>
    <w:rsid w:val="004633C5"/>
    <w:rsid w:val="004636E9"/>
    <w:rsid w:val="00463BBF"/>
    <w:rsid w:val="0046682C"/>
    <w:rsid w:val="00467CFD"/>
    <w:rsid w:val="0047090B"/>
    <w:rsid w:val="00471DB1"/>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4BB4"/>
    <w:rsid w:val="004959CD"/>
    <w:rsid w:val="00495C31"/>
    <w:rsid w:val="00495D0E"/>
    <w:rsid w:val="00495F8B"/>
    <w:rsid w:val="00496247"/>
    <w:rsid w:val="004966C7"/>
    <w:rsid w:val="00496DC9"/>
    <w:rsid w:val="004A194F"/>
    <w:rsid w:val="004A1EEF"/>
    <w:rsid w:val="004A2EB4"/>
    <w:rsid w:val="004A3C87"/>
    <w:rsid w:val="004A60EB"/>
    <w:rsid w:val="004A7B06"/>
    <w:rsid w:val="004A7E65"/>
    <w:rsid w:val="004B008E"/>
    <w:rsid w:val="004B0AC5"/>
    <w:rsid w:val="004B18BB"/>
    <w:rsid w:val="004B3131"/>
    <w:rsid w:val="004B324C"/>
    <w:rsid w:val="004B410A"/>
    <w:rsid w:val="004B7396"/>
    <w:rsid w:val="004B7810"/>
    <w:rsid w:val="004C08D5"/>
    <w:rsid w:val="004C0F66"/>
    <w:rsid w:val="004C1035"/>
    <w:rsid w:val="004C18D2"/>
    <w:rsid w:val="004C2583"/>
    <w:rsid w:val="004C36F7"/>
    <w:rsid w:val="004C38AE"/>
    <w:rsid w:val="004C5CAD"/>
    <w:rsid w:val="004C78A2"/>
    <w:rsid w:val="004D0DFF"/>
    <w:rsid w:val="004D2685"/>
    <w:rsid w:val="004D5CC7"/>
    <w:rsid w:val="004D6F9B"/>
    <w:rsid w:val="004D750F"/>
    <w:rsid w:val="004E057F"/>
    <w:rsid w:val="004E1201"/>
    <w:rsid w:val="004E18EC"/>
    <w:rsid w:val="004E4C1F"/>
    <w:rsid w:val="004E6532"/>
    <w:rsid w:val="004F0227"/>
    <w:rsid w:val="004F153C"/>
    <w:rsid w:val="004F25D1"/>
    <w:rsid w:val="004F295C"/>
    <w:rsid w:val="004F2D81"/>
    <w:rsid w:val="004F2E44"/>
    <w:rsid w:val="004F2F97"/>
    <w:rsid w:val="004F378A"/>
    <w:rsid w:val="004F4209"/>
    <w:rsid w:val="004F4E17"/>
    <w:rsid w:val="004F51B3"/>
    <w:rsid w:val="004F6BAC"/>
    <w:rsid w:val="005016B7"/>
    <w:rsid w:val="00501FBB"/>
    <w:rsid w:val="00503219"/>
    <w:rsid w:val="0050338F"/>
    <w:rsid w:val="00503842"/>
    <w:rsid w:val="00504603"/>
    <w:rsid w:val="00504C6E"/>
    <w:rsid w:val="0050629F"/>
    <w:rsid w:val="00506AE6"/>
    <w:rsid w:val="005115C9"/>
    <w:rsid w:val="0051244A"/>
    <w:rsid w:val="0051246D"/>
    <w:rsid w:val="00513D6A"/>
    <w:rsid w:val="00513F63"/>
    <w:rsid w:val="0051469A"/>
    <w:rsid w:val="005163AB"/>
    <w:rsid w:val="00516D02"/>
    <w:rsid w:val="005204A5"/>
    <w:rsid w:val="00523349"/>
    <w:rsid w:val="0052382E"/>
    <w:rsid w:val="00524BB1"/>
    <w:rsid w:val="00524FB6"/>
    <w:rsid w:val="005261F7"/>
    <w:rsid w:val="00526A21"/>
    <w:rsid w:val="00526B67"/>
    <w:rsid w:val="00526EDE"/>
    <w:rsid w:val="0052760B"/>
    <w:rsid w:val="00530191"/>
    <w:rsid w:val="00530958"/>
    <w:rsid w:val="00533164"/>
    <w:rsid w:val="00534359"/>
    <w:rsid w:val="00537CEF"/>
    <w:rsid w:val="0054099C"/>
    <w:rsid w:val="00540F93"/>
    <w:rsid w:val="00542904"/>
    <w:rsid w:val="00543D4E"/>
    <w:rsid w:val="00544D60"/>
    <w:rsid w:val="0054501D"/>
    <w:rsid w:val="00547664"/>
    <w:rsid w:val="00547CFA"/>
    <w:rsid w:val="00547FD8"/>
    <w:rsid w:val="00550B2B"/>
    <w:rsid w:val="005515B3"/>
    <w:rsid w:val="0055198C"/>
    <w:rsid w:val="00551D89"/>
    <w:rsid w:val="00551E14"/>
    <w:rsid w:val="00552733"/>
    <w:rsid w:val="00552971"/>
    <w:rsid w:val="0055339B"/>
    <w:rsid w:val="005536D5"/>
    <w:rsid w:val="00555AEC"/>
    <w:rsid w:val="00556EEA"/>
    <w:rsid w:val="00556F42"/>
    <w:rsid w:val="00556FD6"/>
    <w:rsid w:val="005572D1"/>
    <w:rsid w:val="0055791D"/>
    <w:rsid w:val="00560743"/>
    <w:rsid w:val="00561DCA"/>
    <w:rsid w:val="005629F7"/>
    <w:rsid w:val="00562CAE"/>
    <w:rsid w:val="005654FC"/>
    <w:rsid w:val="005658C7"/>
    <w:rsid w:val="00565F5F"/>
    <w:rsid w:val="005675BE"/>
    <w:rsid w:val="00567E3E"/>
    <w:rsid w:val="0057233D"/>
    <w:rsid w:val="0057246D"/>
    <w:rsid w:val="00572575"/>
    <w:rsid w:val="0057378B"/>
    <w:rsid w:val="00574290"/>
    <w:rsid w:val="005743C1"/>
    <w:rsid w:val="00574A20"/>
    <w:rsid w:val="00574BC2"/>
    <w:rsid w:val="00575C52"/>
    <w:rsid w:val="00576C0B"/>
    <w:rsid w:val="00577216"/>
    <w:rsid w:val="0057744F"/>
    <w:rsid w:val="005776EB"/>
    <w:rsid w:val="00577A4A"/>
    <w:rsid w:val="00577E45"/>
    <w:rsid w:val="00580516"/>
    <w:rsid w:val="00580906"/>
    <w:rsid w:val="00580A23"/>
    <w:rsid w:val="005820C6"/>
    <w:rsid w:val="0058222E"/>
    <w:rsid w:val="00582602"/>
    <w:rsid w:val="00585B5B"/>
    <w:rsid w:val="0058688F"/>
    <w:rsid w:val="00586D15"/>
    <w:rsid w:val="0058798D"/>
    <w:rsid w:val="00587B77"/>
    <w:rsid w:val="00587DC1"/>
    <w:rsid w:val="00590308"/>
    <w:rsid w:val="00590516"/>
    <w:rsid w:val="00590EC7"/>
    <w:rsid w:val="00591027"/>
    <w:rsid w:val="005917D3"/>
    <w:rsid w:val="00592961"/>
    <w:rsid w:val="00592E09"/>
    <w:rsid w:val="005932EB"/>
    <w:rsid w:val="00595051"/>
    <w:rsid w:val="005950A4"/>
    <w:rsid w:val="0059660C"/>
    <w:rsid w:val="0059688F"/>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E44"/>
    <w:rsid w:val="005B2634"/>
    <w:rsid w:val="005B2B70"/>
    <w:rsid w:val="005B3348"/>
    <w:rsid w:val="005B4013"/>
    <w:rsid w:val="005B460E"/>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A91"/>
    <w:rsid w:val="005D1B4A"/>
    <w:rsid w:val="005D2554"/>
    <w:rsid w:val="005D44EA"/>
    <w:rsid w:val="005D46BF"/>
    <w:rsid w:val="005D5A83"/>
    <w:rsid w:val="005D6E8C"/>
    <w:rsid w:val="005E03F2"/>
    <w:rsid w:val="005E25C6"/>
    <w:rsid w:val="005E2B30"/>
    <w:rsid w:val="005E2C44"/>
    <w:rsid w:val="005E2E00"/>
    <w:rsid w:val="005E2E97"/>
    <w:rsid w:val="005E3827"/>
    <w:rsid w:val="005E3DEB"/>
    <w:rsid w:val="005E4072"/>
    <w:rsid w:val="005E4962"/>
    <w:rsid w:val="005E4B01"/>
    <w:rsid w:val="005E4DBE"/>
    <w:rsid w:val="005E554F"/>
    <w:rsid w:val="005E70F4"/>
    <w:rsid w:val="005F2FCA"/>
    <w:rsid w:val="005F4A0C"/>
    <w:rsid w:val="005F64F6"/>
    <w:rsid w:val="005F6DED"/>
    <w:rsid w:val="005F6E25"/>
    <w:rsid w:val="005F7427"/>
    <w:rsid w:val="005F759F"/>
    <w:rsid w:val="00600497"/>
    <w:rsid w:val="00600F12"/>
    <w:rsid w:val="006025F1"/>
    <w:rsid w:val="00603574"/>
    <w:rsid w:val="00603D86"/>
    <w:rsid w:val="00607945"/>
    <w:rsid w:val="00607D32"/>
    <w:rsid w:val="0061024E"/>
    <w:rsid w:val="00610CCB"/>
    <w:rsid w:val="00610E88"/>
    <w:rsid w:val="006118D8"/>
    <w:rsid w:val="0061378A"/>
    <w:rsid w:val="006144FA"/>
    <w:rsid w:val="0061611C"/>
    <w:rsid w:val="006174BE"/>
    <w:rsid w:val="006202B1"/>
    <w:rsid w:val="006210F8"/>
    <w:rsid w:val="00621B20"/>
    <w:rsid w:val="00623C49"/>
    <w:rsid w:val="0062404D"/>
    <w:rsid w:val="00625E06"/>
    <w:rsid w:val="006261C5"/>
    <w:rsid w:val="00626450"/>
    <w:rsid w:val="00626F5E"/>
    <w:rsid w:val="006270CE"/>
    <w:rsid w:val="00627516"/>
    <w:rsid w:val="006301E5"/>
    <w:rsid w:val="00630655"/>
    <w:rsid w:val="00632D98"/>
    <w:rsid w:val="00635288"/>
    <w:rsid w:val="00635CA2"/>
    <w:rsid w:val="006363F7"/>
    <w:rsid w:val="00636659"/>
    <w:rsid w:val="00636D53"/>
    <w:rsid w:val="0064084F"/>
    <w:rsid w:val="0064232D"/>
    <w:rsid w:val="00642890"/>
    <w:rsid w:val="00642EB1"/>
    <w:rsid w:val="006435BF"/>
    <w:rsid w:val="00644959"/>
    <w:rsid w:val="0064513E"/>
    <w:rsid w:val="006463B2"/>
    <w:rsid w:val="00647DE4"/>
    <w:rsid w:val="00650A52"/>
    <w:rsid w:val="00653807"/>
    <w:rsid w:val="00653A74"/>
    <w:rsid w:val="00654DD5"/>
    <w:rsid w:val="00655D95"/>
    <w:rsid w:val="00656CA2"/>
    <w:rsid w:val="0065777C"/>
    <w:rsid w:val="00657A1C"/>
    <w:rsid w:val="00661721"/>
    <w:rsid w:val="00661EE2"/>
    <w:rsid w:val="00662440"/>
    <w:rsid w:val="006628CA"/>
    <w:rsid w:val="00662ED6"/>
    <w:rsid w:val="006647D0"/>
    <w:rsid w:val="00666DC3"/>
    <w:rsid w:val="00671B57"/>
    <w:rsid w:val="006722E4"/>
    <w:rsid w:val="006753B2"/>
    <w:rsid w:val="006759D4"/>
    <w:rsid w:val="006759FD"/>
    <w:rsid w:val="00675EEA"/>
    <w:rsid w:val="006761C0"/>
    <w:rsid w:val="0067731B"/>
    <w:rsid w:val="00681EE2"/>
    <w:rsid w:val="00681EF5"/>
    <w:rsid w:val="006823D5"/>
    <w:rsid w:val="006833EA"/>
    <w:rsid w:val="0068436F"/>
    <w:rsid w:val="00684866"/>
    <w:rsid w:val="00684F33"/>
    <w:rsid w:val="00685845"/>
    <w:rsid w:val="00690277"/>
    <w:rsid w:val="0069085C"/>
    <w:rsid w:val="00692DD0"/>
    <w:rsid w:val="0069388E"/>
    <w:rsid w:val="006939BD"/>
    <w:rsid w:val="00693C62"/>
    <w:rsid w:val="006940E2"/>
    <w:rsid w:val="0069451C"/>
    <w:rsid w:val="006956DF"/>
    <w:rsid w:val="00697418"/>
    <w:rsid w:val="006A0910"/>
    <w:rsid w:val="006A0EB1"/>
    <w:rsid w:val="006A12BA"/>
    <w:rsid w:val="006A4EF0"/>
    <w:rsid w:val="006A549B"/>
    <w:rsid w:val="006A58C5"/>
    <w:rsid w:val="006A5914"/>
    <w:rsid w:val="006A5C27"/>
    <w:rsid w:val="006A6633"/>
    <w:rsid w:val="006A6FFB"/>
    <w:rsid w:val="006B0749"/>
    <w:rsid w:val="006B0778"/>
    <w:rsid w:val="006B0B96"/>
    <w:rsid w:val="006B0F4F"/>
    <w:rsid w:val="006B19ED"/>
    <w:rsid w:val="006B3F88"/>
    <w:rsid w:val="006B3FCB"/>
    <w:rsid w:val="006B722D"/>
    <w:rsid w:val="006B76CF"/>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550F"/>
    <w:rsid w:val="006E5F72"/>
    <w:rsid w:val="006F0D69"/>
    <w:rsid w:val="006F1027"/>
    <w:rsid w:val="006F108F"/>
    <w:rsid w:val="006F298B"/>
    <w:rsid w:val="006F2CDF"/>
    <w:rsid w:val="006F72CB"/>
    <w:rsid w:val="006F7480"/>
    <w:rsid w:val="0070003C"/>
    <w:rsid w:val="00700D68"/>
    <w:rsid w:val="00703DB1"/>
    <w:rsid w:val="00705077"/>
    <w:rsid w:val="00706B66"/>
    <w:rsid w:val="007075B1"/>
    <w:rsid w:val="0070766C"/>
    <w:rsid w:val="00707E49"/>
    <w:rsid w:val="00710AF0"/>
    <w:rsid w:val="00710CB2"/>
    <w:rsid w:val="00711BE5"/>
    <w:rsid w:val="0071226D"/>
    <w:rsid w:val="00713901"/>
    <w:rsid w:val="00713A04"/>
    <w:rsid w:val="00714524"/>
    <w:rsid w:val="00714A76"/>
    <w:rsid w:val="00715388"/>
    <w:rsid w:val="00716CBB"/>
    <w:rsid w:val="00716E97"/>
    <w:rsid w:val="007174A4"/>
    <w:rsid w:val="00717F78"/>
    <w:rsid w:val="0072058C"/>
    <w:rsid w:val="00720A84"/>
    <w:rsid w:val="00720C8A"/>
    <w:rsid w:val="00721B24"/>
    <w:rsid w:val="00722D00"/>
    <w:rsid w:val="00722D3E"/>
    <w:rsid w:val="00723B33"/>
    <w:rsid w:val="00723B8B"/>
    <w:rsid w:val="00724307"/>
    <w:rsid w:val="007249C3"/>
    <w:rsid w:val="007265C7"/>
    <w:rsid w:val="0072694A"/>
    <w:rsid w:val="0072759C"/>
    <w:rsid w:val="007279E7"/>
    <w:rsid w:val="00727E92"/>
    <w:rsid w:val="007318CF"/>
    <w:rsid w:val="00731B43"/>
    <w:rsid w:val="00732111"/>
    <w:rsid w:val="0073340C"/>
    <w:rsid w:val="0073358E"/>
    <w:rsid w:val="00734013"/>
    <w:rsid w:val="007345F4"/>
    <w:rsid w:val="0073519E"/>
    <w:rsid w:val="00735271"/>
    <w:rsid w:val="00735A77"/>
    <w:rsid w:val="00735F59"/>
    <w:rsid w:val="00735FBD"/>
    <w:rsid w:val="00736607"/>
    <w:rsid w:val="00737A47"/>
    <w:rsid w:val="0074002C"/>
    <w:rsid w:val="007409C8"/>
    <w:rsid w:val="00741425"/>
    <w:rsid w:val="007421B2"/>
    <w:rsid w:val="00742BF6"/>
    <w:rsid w:val="00743674"/>
    <w:rsid w:val="00745942"/>
    <w:rsid w:val="00745BE6"/>
    <w:rsid w:val="00746014"/>
    <w:rsid w:val="00747251"/>
    <w:rsid w:val="007503D6"/>
    <w:rsid w:val="007515FC"/>
    <w:rsid w:val="00753622"/>
    <w:rsid w:val="0075461B"/>
    <w:rsid w:val="0075613A"/>
    <w:rsid w:val="007577A6"/>
    <w:rsid w:val="00760095"/>
    <w:rsid w:val="00761068"/>
    <w:rsid w:val="007622F5"/>
    <w:rsid w:val="0076274E"/>
    <w:rsid w:val="00765A0B"/>
    <w:rsid w:val="00765F08"/>
    <w:rsid w:val="00766C48"/>
    <w:rsid w:val="00767088"/>
    <w:rsid w:val="0077047E"/>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3D14"/>
    <w:rsid w:val="00793ECD"/>
    <w:rsid w:val="00794E45"/>
    <w:rsid w:val="007951D5"/>
    <w:rsid w:val="007954E7"/>
    <w:rsid w:val="0079575C"/>
    <w:rsid w:val="00797469"/>
    <w:rsid w:val="00797CE0"/>
    <w:rsid w:val="00797FF4"/>
    <w:rsid w:val="007A017F"/>
    <w:rsid w:val="007A04B9"/>
    <w:rsid w:val="007A182F"/>
    <w:rsid w:val="007A1A3C"/>
    <w:rsid w:val="007A2029"/>
    <w:rsid w:val="007A205B"/>
    <w:rsid w:val="007A2327"/>
    <w:rsid w:val="007A3903"/>
    <w:rsid w:val="007A432C"/>
    <w:rsid w:val="007A50C3"/>
    <w:rsid w:val="007A531B"/>
    <w:rsid w:val="007A609C"/>
    <w:rsid w:val="007A725E"/>
    <w:rsid w:val="007B0E19"/>
    <w:rsid w:val="007B18B8"/>
    <w:rsid w:val="007B2308"/>
    <w:rsid w:val="007B2FFF"/>
    <w:rsid w:val="007B3A67"/>
    <w:rsid w:val="007B3C2D"/>
    <w:rsid w:val="007B4FD3"/>
    <w:rsid w:val="007B512A"/>
    <w:rsid w:val="007B591A"/>
    <w:rsid w:val="007B611E"/>
    <w:rsid w:val="007B7A5E"/>
    <w:rsid w:val="007B7D93"/>
    <w:rsid w:val="007C01D9"/>
    <w:rsid w:val="007C069F"/>
    <w:rsid w:val="007C0BB0"/>
    <w:rsid w:val="007C2097"/>
    <w:rsid w:val="007C534C"/>
    <w:rsid w:val="007C53FE"/>
    <w:rsid w:val="007C592A"/>
    <w:rsid w:val="007C6427"/>
    <w:rsid w:val="007C7143"/>
    <w:rsid w:val="007C7363"/>
    <w:rsid w:val="007C7CBA"/>
    <w:rsid w:val="007D14A0"/>
    <w:rsid w:val="007D1985"/>
    <w:rsid w:val="007D1FBF"/>
    <w:rsid w:val="007D2A11"/>
    <w:rsid w:val="007D4511"/>
    <w:rsid w:val="007D6118"/>
    <w:rsid w:val="007D6839"/>
    <w:rsid w:val="007D6A07"/>
    <w:rsid w:val="007D7103"/>
    <w:rsid w:val="007D74E2"/>
    <w:rsid w:val="007E12F1"/>
    <w:rsid w:val="007E313B"/>
    <w:rsid w:val="007E4B30"/>
    <w:rsid w:val="007E53CC"/>
    <w:rsid w:val="007E5E44"/>
    <w:rsid w:val="007F086E"/>
    <w:rsid w:val="007F091A"/>
    <w:rsid w:val="007F13BF"/>
    <w:rsid w:val="007F14F4"/>
    <w:rsid w:val="007F3C39"/>
    <w:rsid w:val="007F41DC"/>
    <w:rsid w:val="007F6C79"/>
    <w:rsid w:val="00800157"/>
    <w:rsid w:val="0080041B"/>
    <w:rsid w:val="008021C0"/>
    <w:rsid w:val="0080279C"/>
    <w:rsid w:val="00803767"/>
    <w:rsid w:val="008042EC"/>
    <w:rsid w:val="00805120"/>
    <w:rsid w:val="008058C0"/>
    <w:rsid w:val="00805C69"/>
    <w:rsid w:val="00806504"/>
    <w:rsid w:val="008071BE"/>
    <w:rsid w:val="00807B99"/>
    <w:rsid w:val="00810031"/>
    <w:rsid w:val="008101C9"/>
    <w:rsid w:val="00811EC6"/>
    <w:rsid w:val="00813E00"/>
    <w:rsid w:val="00814BD5"/>
    <w:rsid w:val="00816F8E"/>
    <w:rsid w:val="0081761A"/>
    <w:rsid w:val="00820FC9"/>
    <w:rsid w:val="00821246"/>
    <w:rsid w:val="0082192A"/>
    <w:rsid w:val="008222EC"/>
    <w:rsid w:val="00822C21"/>
    <w:rsid w:val="0082387D"/>
    <w:rsid w:val="00824971"/>
    <w:rsid w:val="00824B3E"/>
    <w:rsid w:val="00824C9C"/>
    <w:rsid w:val="00825EFC"/>
    <w:rsid w:val="00827B95"/>
    <w:rsid w:val="00830A62"/>
    <w:rsid w:val="008313B5"/>
    <w:rsid w:val="00831DCB"/>
    <w:rsid w:val="00834051"/>
    <w:rsid w:val="0083488F"/>
    <w:rsid w:val="00835E45"/>
    <w:rsid w:val="00835F90"/>
    <w:rsid w:val="00836255"/>
    <w:rsid w:val="00840378"/>
    <w:rsid w:val="00842E62"/>
    <w:rsid w:val="008430F3"/>
    <w:rsid w:val="00843DE4"/>
    <w:rsid w:val="00844353"/>
    <w:rsid w:val="00845171"/>
    <w:rsid w:val="008471BC"/>
    <w:rsid w:val="00850929"/>
    <w:rsid w:val="00850994"/>
    <w:rsid w:val="0085190B"/>
    <w:rsid w:val="00851DFA"/>
    <w:rsid w:val="00851E27"/>
    <w:rsid w:val="00851EA0"/>
    <w:rsid w:val="00853F14"/>
    <w:rsid w:val="00855509"/>
    <w:rsid w:val="0085649D"/>
    <w:rsid w:val="00856516"/>
    <w:rsid w:val="008568C8"/>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766D"/>
    <w:rsid w:val="0089067E"/>
    <w:rsid w:val="0089084A"/>
    <w:rsid w:val="00891A4D"/>
    <w:rsid w:val="008927AA"/>
    <w:rsid w:val="00892D8B"/>
    <w:rsid w:val="008933F4"/>
    <w:rsid w:val="00894AA3"/>
    <w:rsid w:val="00895721"/>
    <w:rsid w:val="0089577F"/>
    <w:rsid w:val="0089591A"/>
    <w:rsid w:val="00895E1E"/>
    <w:rsid w:val="00897448"/>
    <w:rsid w:val="00897E71"/>
    <w:rsid w:val="008A08EA"/>
    <w:rsid w:val="008A1961"/>
    <w:rsid w:val="008A27A5"/>
    <w:rsid w:val="008A2876"/>
    <w:rsid w:val="008A3280"/>
    <w:rsid w:val="008A3D06"/>
    <w:rsid w:val="008A3DB4"/>
    <w:rsid w:val="008A5A2F"/>
    <w:rsid w:val="008A698F"/>
    <w:rsid w:val="008B12BF"/>
    <w:rsid w:val="008B1F8F"/>
    <w:rsid w:val="008B2D1B"/>
    <w:rsid w:val="008B3222"/>
    <w:rsid w:val="008B45BB"/>
    <w:rsid w:val="008B4FBF"/>
    <w:rsid w:val="008B5B4B"/>
    <w:rsid w:val="008B64ED"/>
    <w:rsid w:val="008B74D5"/>
    <w:rsid w:val="008B7542"/>
    <w:rsid w:val="008C16B1"/>
    <w:rsid w:val="008C1F54"/>
    <w:rsid w:val="008C3008"/>
    <w:rsid w:val="008C3624"/>
    <w:rsid w:val="008C4224"/>
    <w:rsid w:val="008C4876"/>
    <w:rsid w:val="008C49E5"/>
    <w:rsid w:val="008C4E21"/>
    <w:rsid w:val="008C604E"/>
    <w:rsid w:val="008C7805"/>
    <w:rsid w:val="008D1114"/>
    <w:rsid w:val="008D2DD1"/>
    <w:rsid w:val="008D3788"/>
    <w:rsid w:val="008D37E3"/>
    <w:rsid w:val="008D4C93"/>
    <w:rsid w:val="008D50D2"/>
    <w:rsid w:val="008D517B"/>
    <w:rsid w:val="008D57D9"/>
    <w:rsid w:val="008D5FDA"/>
    <w:rsid w:val="008D62E8"/>
    <w:rsid w:val="008D6389"/>
    <w:rsid w:val="008D6EBA"/>
    <w:rsid w:val="008D78EA"/>
    <w:rsid w:val="008E0148"/>
    <w:rsid w:val="008E0371"/>
    <w:rsid w:val="008E0A17"/>
    <w:rsid w:val="008E477C"/>
    <w:rsid w:val="008E55D7"/>
    <w:rsid w:val="008E67E4"/>
    <w:rsid w:val="008F0DF3"/>
    <w:rsid w:val="008F0E36"/>
    <w:rsid w:val="008F187D"/>
    <w:rsid w:val="008F1CBE"/>
    <w:rsid w:val="008F2DE4"/>
    <w:rsid w:val="008F3877"/>
    <w:rsid w:val="008F43C6"/>
    <w:rsid w:val="008F5038"/>
    <w:rsid w:val="008F5322"/>
    <w:rsid w:val="008F5558"/>
    <w:rsid w:val="008F5EAF"/>
    <w:rsid w:val="008F686C"/>
    <w:rsid w:val="008F75A8"/>
    <w:rsid w:val="009004DF"/>
    <w:rsid w:val="009008B0"/>
    <w:rsid w:val="00901AA5"/>
    <w:rsid w:val="009034E6"/>
    <w:rsid w:val="00904B20"/>
    <w:rsid w:val="00905360"/>
    <w:rsid w:val="00905D3F"/>
    <w:rsid w:val="00905DFC"/>
    <w:rsid w:val="00906875"/>
    <w:rsid w:val="00906C63"/>
    <w:rsid w:val="00907408"/>
    <w:rsid w:val="00907E20"/>
    <w:rsid w:val="0091149F"/>
    <w:rsid w:val="009138D3"/>
    <w:rsid w:val="00913ED2"/>
    <w:rsid w:val="00914934"/>
    <w:rsid w:val="00914E34"/>
    <w:rsid w:val="00915494"/>
    <w:rsid w:val="00915C4D"/>
    <w:rsid w:val="00916B46"/>
    <w:rsid w:val="00917018"/>
    <w:rsid w:val="0092057E"/>
    <w:rsid w:val="00920616"/>
    <w:rsid w:val="009216B7"/>
    <w:rsid w:val="00922F82"/>
    <w:rsid w:val="00923A20"/>
    <w:rsid w:val="00924747"/>
    <w:rsid w:val="00924B25"/>
    <w:rsid w:val="00926FE9"/>
    <w:rsid w:val="009305E9"/>
    <w:rsid w:val="009313D0"/>
    <w:rsid w:val="009313FD"/>
    <w:rsid w:val="00931509"/>
    <w:rsid w:val="00933091"/>
    <w:rsid w:val="00933E40"/>
    <w:rsid w:val="009364A6"/>
    <w:rsid w:val="00937253"/>
    <w:rsid w:val="0094120A"/>
    <w:rsid w:val="00941D27"/>
    <w:rsid w:val="00941EB7"/>
    <w:rsid w:val="00943A3B"/>
    <w:rsid w:val="00945015"/>
    <w:rsid w:val="00946650"/>
    <w:rsid w:val="00946F6D"/>
    <w:rsid w:val="00946FF3"/>
    <w:rsid w:val="0095230E"/>
    <w:rsid w:val="009552BD"/>
    <w:rsid w:val="00955380"/>
    <w:rsid w:val="0095602D"/>
    <w:rsid w:val="0095621F"/>
    <w:rsid w:val="0095665F"/>
    <w:rsid w:val="00957B6F"/>
    <w:rsid w:val="00957CB7"/>
    <w:rsid w:val="00957CD3"/>
    <w:rsid w:val="009639D8"/>
    <w:rsid w:val="00963AFD"/>
    <w:rsid w:val="00965221"/>
    <w:rsid w:val="0096581A"/>
    <w:rsid w:val="00965EE1"/>
    <w:rsid w:val="00967AC9"/>
    <w:rsid w:val="00970FCB"/>
    <w:rsid w:val="00971F40"/>
    <w:rsid w:val="00972443"/>
    <w:rsid w:val="00972E3C"/>
    <w:rsid w:val="00973412"/>
    <w:rsid w:val="00973BB0"/>
    <w:rsid w:val="00973BDA"/>
    <w:rsid w:val="009742E9"/>
    <w:rsid w:val="00975E33"/>
    <w:rsid w:val="00977282"/>
    <w:rsid w:val="009777D9"/>
    <w:rsid w:val="00977F7C"/>
    <w:rsid w:val="0098038B"/>
    <w:rsid w:val="0098040A"/>
    <w:rsid w:val="00981877"/>
    <w:rsid w:val="00982345"/>
    <w:rsid w:val="009827B6"/>
    <w:rsid w:val="00983C79"/>
    <w:rsid w:val="00985FC2"/>
    <w:rsid w:val="00986859"/>
    <w:rsid w:val="0098749A"/>
    <w:rsid w:val="0099044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4944"/>
    <w:rsid w:val="009A6AD5"/>
    <w:rsid w:val="009A7265"/>
    <w:rsid w:val="009A7BDB"/>
    <w:rsid w:val="009A7CCE"/>
    <w:rsid w:val="009A7D69"/>
    <w:rsid w:val="009B1DD0"/>
    <w:rsid w:val="009B29B4"/>
    <w:rsid w:val="009B2A45"/>
    <w:rsid w:val="009B3D08"/>
    <w:rsid w:val="009B4044"/>
    <w:rsid w:val="009B4D0A"/>
    <w:rsid w:val="009B7993"/>
    <w:rsid w:val="009C0630"/>
    <w:rsid w:val="009C0FAF"/>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7FE4"/>
    <w:rsid w:val="009E2AE1"/>
    <w:rsid w:val="009E3297"/>
    <w:rsid w:val="009E33A6"/>
    <w:rsid w:val="009F09A7"/>
    <w:rsid w:val="009F1F95"/>
    <w:rsid w:val="009F22C4"/>
    <w:rsid w:val="009F2EA4"/>
    <w:rsid w:val="009F30A9"/>
    <w:rsid w:val="009F4258"/>
    <w:rsid w:val="009F701B"/>
    <w:rsid w:val="00A005AA"/>
    <w:rsid w:val="00A00A37"/>
    <w:rsid w:val="00A010B6"/>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567"/>
    <w:rsid w:val="00A23AAB"/>
    <w:rsid w:val="00A25053"/>
    <w:rsid w:val="00A254C5"/>
    <w:rsid w:val="00A256C8"/>
    <w:rsid w:val="00A2580B"/>
    <w:rsid w:val="00A26CB2"/>
    <w:rsid w:val="00A27E0E"/>
    <w:rsid w:val="00A3075D"/>
    <w:rsid w:val="00A31C23"/>
    <w:rsid w:val="00A31F3F"/>
    <w:rsid w:val="00A32FF7"/>
    <w:rsid w:val="00A37A83"/>
    <w:rsid w:val="00A4243E"/>
    <w:rsid w:val="00A450DF"/>
    <w:rsid w:val="00A45885"/>
    <w:rsid w:val="00A45F00"/>
    <w:rsid w:val="00A47E70"/>
    <w:rsid w:val="00A505FA"/>
    <w:rsid w:val="00A52551"/>
    <w:rsid w:val="00A53EF7"/>
    <w:rsid w:val="00A540C6"/>
    <w:rsid w:val="00A54BED"/>
    <w:rsid w:val="00A54D9B"/>
    <w:rsid w:val="00A55B59"/>
    <w:rsid w:val="00A5639D"/>
    <w:rsid w:val="00A577B2"/>
    <w:rsid w:val="00A6194C"/>
    <w:rsid w:val="00A62B12"/>
    <w:rsid w:val="00A62C58"/>
    <w:rsid w:val="00A62DF6"/>
    <w:rsid w:val="00A63E45"/>
    <w:rsid w:val="00A6530D"/>
    <w:rsid w:val="00A65522"/>
    <w:rsid w:val="00A65C34"/>
    <w:rsid w:val="00A65E5A"/>
    <w:rsid w:val="00A669F0"/>
    <w:rsid w:val="00A675CB"/>
    <w:rsid w:val="00A7006D"/>
    <w:rsid w:val="00A722B8"/>
    <w:rsid w:val="00A731D9"/>
    <w:rsid w:val="00A75132"/>
    <w:rsid w:val="00A77684"/>
    <w:rsid w:val="00A8005D"/>
    <w:rsid w:val="00A822AF"/>
    <w:rsid w:val="00A84A2A"/>
    <w:rsid w:val="00A877CF"/>
    <w:rsid w:val="00A90726"/>
    <w:rsid w:val="00A9073E"/>
    <w:rsid w:val="00A9163B"/>
    <w:rsid w:val="00A91999"/>
    <w:rsid w:val="00A936CB"/>
    <w:rsid w:val="00A93A24"/>
    <w:rsid w:val="00A963A4"/>
    <w:rsid w:val="00A96F4B"/>
    <w:rsid w:val="00A97F47"/>
    <w:rsid w:val="00AA0425"/>
    <w:rsid w:val="00AA1373"/>
    <w:rsid w:val="00AA1F26"/>
    <w:rsid w:val="00AA2718"/>
    <w:rsid w:val="00AA2C51"/>
    <w:rsid w:val="00AA2DCA"/>
    <w:rsid w:val="00AA35EF"/>
    <w:rsid w:val="00AA56D1"/>
    <w:rsid w:val="00AA7AD3"/>
    <w:rsid w:val="00AB24EE"/>
    <w:rsid w:val="00AB2621"/>
    <w:rsid w:val="00AB275C"/>
    <w:rsid w:val="00AB2B7D"/>
    <w:rsid w:val="00AB30A2"/>
    <w:rsid w:val="00AB4312"/>
    <w:rsid w:val="00AB49A4"/>
    <w:rsid w:val="00AB5AF0"/>
    <w:rsid w:val="00AB5E52"/>
    <w:rsid w:val="00AB6E0B"/>
    <w:rsid w:val="00AC03DF"/>
    <w:rsid w:val="00AC21E3"/>
    <w:rsid w:val="00AC3007"/>
    <w:rsid w:val="00AC3513"/>
    <w:rsid w:val="00AC3927"/>
    <w:rsid w:val="00AC3B57"/>
    <w:rsid w:val="00AC3F5B"/>
    <w:rsid w:val="00AC5F48"/>
    <w:rsid w:val="00AC76F8"/>
    <w:rsid w:val="00AC7EFD"/>
    <w:rsid w:val="00AD0208"/>
    <w:rsid w:val="00AD1AFF"/>
    <w:rsid w:val="00AD2E7A"/>
    <w:rsid w:val="00AD30A8"/>
    <w:rsid w:val="00AD33BA"/>
    <w:rsid w:val="00AD6A49"/>
    <w:rsid w:val="00AE0ABA"/>
    <w:rsid w:val="00AE0C06"/>
    <w:rsid w:val="00AE19FA"/>
    <w:rsid w:val="00AE43E2"/>
    <w:rsid w:val="00AE4BB5"/>
    <w:rsid w:val="00AE4C6E"/>
    <w:rsid w:val="00AE4CE9"/>
    <w:rsid w:val="00AE4F4F"/>
    <w:rsid w:val="00AE6388"/>
    <w:rsid w:val="00AE72DE"/>
    <w:rsid w:val="00AE769D"/>
    <w:rsid w:val="00AE7B89"/>
    <w:rsid w:val="00AF07DE"/>
    <w:rsid w:val="00AF0B09"/>
    <w:rsid w:val="00AF1FAF"/>
    <w:rsid w:val="00AF4E16"/>
    <w:rsid w:val="00AF4FEA"/>
    <w:rsid w:val="00AF5E54"/>
    <w:rsid w:val="00AF682D"/>
    <w:rsid w:val="00AF6A14"/>
    <w:rsid w:val="00B01093"/>
    <w:rsid w:val="00B019A1"/>
    <w:rsid w:val="00B01FF6"/>
    <w:rsid w:val="00B038F4"/>
    <w:rsid w:val="00B03B48"/>
    <w:rsid w:val="00B03FD5"/>
    <w:rsid w:val="00B04494"/>
    <w:rsid w:val="00B0477D"/>
    <w:rsid w:val="00B05562"/>
    <w:rsid w:val="00B05DFD"/>
    <w:rsid w:val="00B0727E"/>
    <w:rsid w:val="00B07C86"/>
    <w:rsid w:val="00B07D2D"/>
    <w:rsid w:val="00B07F45"/>
    <w:rsid w:val="00B07F67"/>
    <w:rsid w:val="00B105EB"/>
    <w:rsid w:val="00B124B0"/>
    <w:rsid w:val="00B125A0"/>
    <w:rsid w:val="00B130DF"/>
    <w:rsid w:val="00B13859"/>
    <w:rsid w:val="00B15317"/>
    <w:rsid w:val="00B171BE"/>
    <w:rsid w:val="00B20234"/>
    <w:rsid w:val="00B21BAA"/>
    <w:rsid w:val="00B23BE2"/>
    <w:rsid w:val="00B23EDD"/>
    <w:rsid w:val="00B23EEB"/>
    <w:rsid w:val="00B244E4"/>
    <w:rsid w:val="00B24E6A"/>
    <w:rsid w:val="00B25143"/>
    <w:rsid w:val="00B258BB"/>
    <w:rsid w:val="00B26521"/>
    <w:rsid w:val="00B277F3"/>
    <w:rsid w:val="00B30787"/>
    <w:rsid w:val="00B30E1E"/>
    <w:rsid w:val="00B32438"/>
    <w:rsid w:val="00B32FFD"/>
    <w:rsid w:val="00B33EFD"/>
    <w:rsid w:val="00B342DA"/>
    <w:rsid w:val="00B35510"/>
    <w:rsid w:val="00B36C7C"/>
    <w:rsid w:val="00B40C58"/>
    <w:rsid w:val="00B43B2A"/>
    <w:rsid w:val="00B43CE5"/>
    <w:rsid w:val="00B44943"/>
    <w:rsid w:val="00B44EA5"/>
    <w:rsid w:val="00B455AD"/>
    <w:rsid w:val="00B456D9"/>
    <w:rsid w:val="00B45B5D"/>
    <w:rsid w:val="00B4690B"/>
    <w:rsid w:val="00B46AF7"/>
    <w:rsid w:val="00B51155"/>
    <w:rsid w:val="00B517E9"/>
    <w:rsid w:val="00B51D38"/>
    <w:rsid w:val="00B51F13"/>
    <w:rsid w:val="00B52BE4"/>
    <w:rsid w:val="00B531C1"/>
    <w:rsid w:val="00B542B2"/>
    <w:rsid w:val="00B54894"/>
    <w:rsid w:val="00B563AA"/>
    <w:rsid w:val="00B575FD"/>
    <w:rsid w:val="00B60630"/>
    <w:rsid w:val="00B611CD"/>
    <w:rsid w:val="00B61654"/>
    <w:rsid w:val="00B62725"/>
    <w:rsid w:val="00B63655"/>
    <w:rsid w:val="00B640A0"/>
    <w:rsid w:val="00B64799"/>
    <w:rsid w:val="00B65F94"/>
    <w:rsid w:val="00B67065"/>
    <w:rsid w:val="00B72919"/>
    <w:rsid w:val="00B73271"/>
    <w:rsid w:val="00B7336C"/>
    <w:rsid w:val="00B7567D"/>
    <w:rsid w:val="00B765AD"/>
    <w:rsid w:val="00B76647"/>
    <w:rsid w:val="00B769AB"/>
    <w:rsid w:val="00B772FE"/>
    <w:rsid w:val="00B776FE"/>
    <w:rsid w:val="00B814FB"/>
    <w:rsid w:val="00B81D26"/>
    <w:rsid w:val="00B82348"/>
    <w:rsid w:val="00B848FF"/>
    <w:rsid w:val="00B85082"/>
    <w:rsid w:val="00B86AFA"/>
    <w:rsid w:val="00B902E7"/>
    <w:rsid w:val="00B90A51"/>
    <w:rsid w:val="00B913AA"/>
    <w:rsid w:val="00B92E54"/>
    <w:rsid w:val="00B93513"/>
    <w:rsid w:val="00B94DDE"/>
    <w:rsid w:val="00B95866"/>
    <w:rsid w:val="00B97DCB"/>
    <w:rsid w:val="00BA0956"/>
    <w:rsid w:val="00BA1425"/>
    <w:rsid w:val="00BA1452"/>
    <w:rsid w:val="00BA23DF"/>
    <w:rsid w:val="00BA2C0B"/>
    <w:rsid w:val="00BA2D88"/>
    <w:rsid w:val="00BA2FF3"/>
    <w:rsid w:val="00BA300D"/>
    <w:rsid w:val="00BA335C"/>
    <w:rsid w:val="00BA4BF7"/>
    <w:rsid w:val="00BA716D"/>
    <w:rsid w:val="00BA7453"/>
    <w:rsid w:val="00BB19A0"/>
    <w:rsid w:val="00BB1A1E"/>
    <w:rsid w:val="00BB20CB"/>
    <w:rsid w:val="00BB2958"/>
    <w:rsid w:val="00BB2FC2"/>
    <w:rsid w:val="00BB317F"/>
    <w:rsid w:val="00BB3288"/>
    <w:rsid w:val="00BB4EA9"/>
    <w:rsid w:val="00BB5BAB"/>
    <w:rsid w:val="00BB5DFC"/>
    <w:rsid w:val="00BB64E5"/>
    <w:rsid w:val="00BB67A9"/>
    <w:rsid w:val="00BB7663"/>
    <w:rsid w:val="00BC1AC4"/>
    <w:rsid w:val="00BC4A2A"/>
    <w:rsid w:val="00BC519C"/>
    <w:rsid w:val="00BC6DC0"/>
    <w:rsid w:val="00BC700C"/>
    <w:rsid w:val="00BC7775"/>
    <w:rsid w:val="00BC792D"/>
    <w:rsid w:val="00BD1574"/>
    <w:rsid w:val="00BD200E"/>
    <w:rsid w:val="00BD279D"/>
    <w:rsid w:val="00BD2C7B"/>
    <w:rsid w:val="00BD3477"/>
    <w:rsid w:val="00BD5C11"/>
    <w:rsid w:val="00BD6AFA"/>
    <w:rsid w:val="00BD7403"/>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E7D5B"/>
    <w:rsid w:val="00BF08A6"/>
    <w:rsid w:val="00BF1355"/>
    <w:rsid w:val="00BF28A1"/>
    <w:rsid w:val="00BF3422"/>
    <w:rsid w:val="00BF36C1"/>
    <w:rsid w:val="00BF3DC1"/>
    <w:rsid w:val="00BF5A9B"/>
    <w:rsid w:val="00BF730E"/>
    <w:rsid w:val="00BF7D32"/>
    <w:rsid w:val="00C0113F"/>
    <w:rsid w:val="00C01664"/>
    <w:rsid w:val="00C0169C"/>
    <w:rsid w:val="00C02C18"/>
    <w:rsid w:val="00C032CC"/>
    <w:rsid w:val="00C03785"/>
    <w:rsid w:val="00C0444C"/>
    <w:rsid w:val="00C1017A"/>
    <w:rsid w:val="00C12D09"/>
    <w:rsid w:val="00C12E39"/>
    <w:rsid w:val="00C13FA5"/>
    <w:rsid w:val="00C14566"/>
    <w:rsid w:val="00C151BB"/>
    <w:rsid w:val="00C15CFB"/>
    <w:rsid w:val="00C16E18"/>
    <w:rsid w:val="00C17186"/>
    <w:rsid w:val="00C201A5"/>
    <w:rsid w:val="00C202DD"/>
    <w:rsid w:val="00C2068A"/>
    <w:rsid w:val="00C21DEF"/>
    <w:rsid w:val="00C23190"/>
    <w:rsid w:val="00C23434"/>
    <w:rsid w:val="00C237E6"/>
    <w:rsid w:val="00C2428F"/>
    <w:rsid w:val="00C24F55"/>
    <w:rsid w:val="00C251A0"/>
    <w:rsid w:val="00C3077F"/>
    <w:rsid w:val="00C312A8"/>
    <w:rsid w:val="00C31EC5"/>
    <w:rsid w:val="00C32836"/>
    <w:rsid w:val="00C32CBD"/>
    <w:rsid w:val="00C33A5E"/>
    <w:rsid w:val="00C3438B"/>
    <w:rsid w:val="00C35BED"/>
    <w:rsid w:val="00C35F4A"/>
    <w:rsid w:val="00C35F5A"/>
    <w:rsid w:val="00C36C75"/>
    <w:rsid w:val="00C400A2"/>
    <w:rsid w:val="00C404C1"/>
    <w:rsid w:val="00C40B06"/>
    <w:rsid w:val="00C40D2B"/>
    <w:rsid w:val="00C41E47"/>
    <w:rsid w:val="00C420A0"/>
    <w:rsid w:val="00C42F96"/>
    <w:rsid w:val="00C449A4"/>
    <w:rsid w:val="00C45E32"/>
    <w:rsid w:val="00C46070"/>
    <w:rsid w:val="00C465A1"/>
    <w:rsid w:val="00C47180"/>
    <w:rsid w:val="00C476E7"/>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881"/>
    <w:rsid w:val="00C63D22"/>
    <w:rsid w:val="00C63E75"/>
    <w:rsid w:val="00C662BF"/>
    <w:rsid w:val="00C67024"/>
    <w:rsid w:val="00C67955"/>
    <w:rsid w:val="00C6799C"/>
    <w:rsid w:val="00C707DC"/>
    <w:rsid w:val="00C71054"/>
    <w:rsid w:val="00C73C9E"/>
    <w:rsid w:val="00C7490C"/>
    <w:rsid w:val="00C74B95"/>
    <w:rsid w:val="00C74D52"/>
    <w:rsid w:val="00C7602D"/>
    <w:rsid w:val="00C76352"/>
    <w:rsid w:val="00C77464"/>
    <w:rsid w:val="00C80496"/>
    <w:rsid w:val="00C807E7"/>
    <w:rsid w:val="00C813D9"/>
    <w:rsid w:val="00C82F81"/>
    <w:rsid w:val="00C85F05"/>
    <w:rsid w:val="00C867CF"/>
    <w:rsid w:val="00C86B9A"/>
    <w:rsid w:val="00C8796E"/>
    <w:rsid w:val="00C87E27"/>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A534F"/>
    <w:rsid w:val="00CB0877"/>
    <w:rsid w:val="00CB21AA"/>
    <w:rsid w:val="00CB25EF"/>
    <w:rsid w:val="00CB66DF"/>
    <w:rsid w:val="00CC0600"/>
    <w:rsid w:val="00CC3A2D"/>
    <w:rsid w:val="00CC41CE"/>
    <w:rsid w:val="00CC422A"/>
    <w:rsid w:val="00CC49E7"/>
    <w:rsid w:val="00CC5026"/>
    <w:rsid w:val="00CC729F"/>
    <w:rsid w:val="00CC7C84"/>
    <w:rsid w:val="00CD11C0"/>
    <w:rsid w:val="00CD1510"/>
    <w:rsid w:val="00CD2658"/>
    <w:rsid w:val="00CD3A8F"/>
    <w:rsid w:val="00CD7B28"/>
    <w:rsid w:val="00CE0305"/>
    <w:rsid w:val="00CE3B95"/>
    <w:rsid w:val="00CE43D6"/>
    <w:rsid w:val="00CE51F1"/>
    <w:rsid w:val="00CE561D"/>
    <w:rsid w:val="00CE5A3A"/>
    <w:rsid w:val="00CE6487"/>
    <w:rsid w:val="00CE664C"/>
    <w:rsid w:val="00CE6C96"/>
    <w:rsid w:val="00CE7A37"/>
    <w:rsid w:val="00CE7F7D"/>
    <w:rsid w:val="00CE7FE3"/>
    <w:rsid w:val="00CF053F"/>
    <w:rsid w:val="00CF0DFB"/>
    <w:rsid w:val="00CF21E5"/>
    <w:rsid w:val="00CF2ADD"/>
    <w:rsid w:val="00CF3028"/>
    <w:rsid w:val="00CF4D66"/>
    <w:rsid w:val="00CF5016"/>
    <w:rsid w:val="00CF6236"/>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2F5"/>
    <w:rsid w:val="00D22937"/>
    <w:rsid w:val="00D237F5"/>
    <w:rsid w:val="00D239E4"/>
    <w:rsid w:val="00D23E40"/>
    <w:rsid w:val="00D24F0B"/>
    <w:rsid w:val="00D2593B"/>
    <w:rsid w:val="00D25DEF"/>
    <w:rsid w:val="00D2652A"/>
    <w:rsid w:val="00D26A64"/>
    <w:rsid w:val="00D27486"/>
    <w:rsid w:val="00D30410"/>
    <w:rsid w:val="00D32DF3"/>
    <w:rsid w:val="00D333D8"/>
    <w:rsid w:val="00D334E5"/>
    <w:rsid w:val="00D36D3B"/>
    <w:rsid w:val="00D376E4"/>
    <w:rsid w:val="00D37DEE"/>
    <w:rsid w:val="00D401AF"/>
    <w:rsid w:val="00D403D8"/>
    <w:rsid w:val="00D4098D"/>
    <w:rsid w:val="00D41284"/>
    <w:rsid w:val="00D427CE"/>
    <w:rsid w:val="00D449E8"/>
    <w:rsid w:val="00D44A87"/>
    <w:rsid w:val="00D44B6C"/>
    <w:rsid w:val="00D45992"/>
    <w:rsid w:val="00D47213"/>
    <w:rsid w:val="00D50252"/>
    <w:rsid w:val="00D50345"/>
    <w:rsid w:val="00D50EF1"/>
    <w:rsid w:val="00D51C09"/>
    <w:rsid w:val="00D51EEB"/>
    <w:rsid w:val="00D5284F"/>
    <w:rsid w:val="00D52F08"/>
    <w:rsid w:val="00D53D21"/>
    <w:rsid w:val="00D54983"/>
    <w:rsid w:val="00D55576"/>
    <w:rsid w:val="00D55863"/>
    <w:rsid w:val="00D575AA"/>
    <w:rsid w:val="00D57770"/>
    <w:rsid w:val="00D60E2A"/>
    <w:rsid w:val="00D62611"/>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4BBB"/>
    <w:rsid w:val="00D7629B"/>
    <w:rsid w:val="00D76C85"/>
    <w:rsid w:val="00D8019D"/>
    <w:rsid w:val="00D80638"/>
    <w:rsid w:val="00D80F15"/>
    <w:rsid w:val="00D815C7"/>
    <w:rsid w:val="00D834F9"/>
    <w:rsid w:val="00D845F3"/>
    <w:rsid w:val="00D87131"/>
    <w:rsid w:val="00D8737F"/>
    <w:rsid w:val="00D875C5"/>
    <w:rsid w:val="00D9216F"/>
    <w:rsid w:val="00D929BD"/>
    <w:rsid w:val="00D939A6"/>
    <w:rsid w:val="00D94F18"/>
    <w:rsid w:val="00D95894"/>
    <w:rsid w:val="00D96BF4"/>
    <w:rsid w:val="00D9722C"/>
    <w:rsid w:val="00D978D3"/>
    <w:rsid w:val="00D97C03"/>
    <w:rsid w:val="00D97EAE"/>
    <w:rsid w:val="00DA0F41"/>
    <w:rsid w:val="00DA17AE"/>
    <w:rsid w:val="00DA2483"/>
    <w:rsid w:val="00DA3044"/>
    <w:rsid w:val="00DA3561"/>
    <w:rsid w:val="00DB0B5B"/>
    <w:rsid w:val="00DB101D"/>
    <w:rsid w:val="00DB15F5"/>
    <w:rsid w:val="00DB1E5C"/>
    <w:rsid w:val="00DB2449"/>
    <w:rsid w:val="00DB2728"/>
    <w:rsid w:val="00DB27FC"/>
    <w:rsid w:val="00DB4104"/>
    <w:rsid w:val="00DB4ACD"/>
    <w:rsid w:val="00DB57F8"/>
    <w:rsid w:val="00DB65CC"/>
    <w:rsid w:val="00DB7B76"/>
    <w:rsid w:val="00DC2AD5"/>
    <w:rsid w:val="00DC38A2"/>
    <w:rsid w:val="00DC6780"/>
    <w:rsid w:val="00DD039A"/>
    <w:rsid w:val="00DD07AA"/>
    <w:rsid w:val="00DD0BC9"/>
    <w:rsid w:val="00DD1EE7"/>
    <w:rsid w:val="00DD34F6"/>
    <w:rsid w:val="00DD4094"/>
    <w:rsid w:val="00DD4947"/>
    <w:rsid w:val="00DD541C"/>
    <w:rsid w:val="00DD6FE3"/>
    <w:rsid w:val="00DE0794"/>
    <w:rsid w:val="00DE132E"/>
    <w:rsid w:val="00DE234B"/>
    <w:rsid w:val="00DE2F70"/>
    <w:rsid w:val="00DE3D29"/>
    <w:rsid w:val="00DE432F"/>
    <w:rsid w:val="00DE4D46"/>
    <w:rsid w:val="00DE4E8B"/>
    <w:rsid w:val="00DE5419"/>
    <w:rsid w:val="00DE5698"/>
    <w:rsid w:val="00DE5EA8"/>
    <w:rsid w:val="00DF128A"/>
    <w:rsid w:val="00DF1AFC"/>
    <w:rsid w:val="00DF221B"/>
    <w:rsid w:val="00DF2306"/>
    <w:rsid w:val="00DF2DF8"/>
    <w:rsid w:val="00DF686E"/>
    <w:rsid w:val="00DF70FA"/>
    <w:rsid w:val="00DF7125"/>
    <w:rsid w:val="00E015DC"/>
    <w:rsid w:val="00E017C8"/>
    <w:rsid w:val="00E032E7"/>
    <w:rsid w:val="00E035DD"/>
    <w:rsid w:val="00E03767"/>
    <w:rsid w:val="00E0454C"/>
    <w:rsid w:val="00E047B2"/>
    <w:rsid w:val="00E06808"/>
    <w:rsid w:val="00E0789F"/>
    <w:rsid w:val="00E07AF5"/>
    <w:rsid w:val="00E1053F"/>
    <w:rsid w:val="00E1058D"/>
    <w:rsid w:val="00E1127D"/>
    <w:rsid w:val="00E116B2"/>
    <w:rsid w:val="00E121CF"/>
    <w:rsid w:val="00E1320E"/>
    <w:rsid w:val="00E1330F"/>
    <w:rsid w:val="00E14CFF"/>
    <w:rsid w:val="00E15471"/>
    <w:rsid w:val="00E17A83"/>
    <w:rsid w:val="00E20139"/>
    <w:rsid w:val="00E201E2"/>
    <w:rsid w:val="00E20448"/>
    <w:rsid w:val="00E22A7F"/>
    <w:rsid w:val="00E22C82"/>
    <w:rsid w:val="00E2475A"/>
    <w:rsid w:val="00E248D7"/>
    <w:rsid w:val="00E24B38"/>
    <w:rsid w:val="00E264CD"/>
    <w:rsid w:val="00E2694E"/>
    <w:rsid w:val="00E2742F"/>
    <w:rsid w:val="00E2776C"/>
    <w:rsid w:val="00E2794B"/>
    <w:rsid w:val="00E30DCB"/>
    <w:rsid w:val="00E311C0"/>
    <w:rsid w:val="00E312C3"/>
    <w:rsid w:val="00E32003"/>
    <w:rsid w:val="00E3230A"/>
    <w:rsid w:val="00E33898"/>
    <w:rsid w:val="00E35601"/>
    <w:rsid w:val="00E41548"/>
    <w:rsid w:val="00E41E52"/>
    <w:rsid w:val="00E41EC3"/>
    <w:rsid w:val="00E42331"/>
    <w:rsid w:val="00E434DF"/>
    <w:rsid w:val="00E441BA"/>
    <w:rsid w:val="00E44291"/>
    <w:rsid w:val="00E4644B"/>
    <w:rsid w:val="00E46F92"/>
    <w:rsid w:val="00E47319"/>
    <w:rsid w:val="00E5024E"/>
    <w:rsid w:val="00E505FE"/>
    <w:rsid w:val="00E51287"/>
    <w:rsid w:val="00E54D8A"/>
    <w:rsid w:val="00E55B23"/>
    <w:rsid w:val="00E56131"/>
    <w:rsid w:val="00E567A7"/>
    <w:rsid w:val="00E56F6F"/>
    <w:rsid w:val="00E57042"/>
    <w:rsid w:val="00E57343"/>
    <w:rsid w:val="00E6005E"/>
    <w:rsid w:val="00E60837"/>
    <w:rsid w:val="00E62C08"/>
    <w:rsid w:val="00E62DA0"/>
    <w:rsid w:val="00E63487"/>
    <w:rsid w:val="00E6425B"/>
    <w:rsid w:val="00E64ABD"/>
    <w:rsid w:val="00E654E5"/>
    <w:rsid w:val="00E65670"/>
    <w:rsid w:val="00E658D6"/>
    <w:rsid w:val="00E664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86384"/>
    <w:rsid w:val="00E9039C"/>
    <w:rsid w:val="00E90D4D"/>
    <w:rsid w:val="00E90E7B"/>
    <w:rsid w:val="00E91619"/>
    <w:rsid w:val="00E932BE"/>
    <w:rsid w:val="00E93732"/>
    <w:rsid w:val="00E95501"/>
    <w:rsid w:val="00E96CD1"/>
    <w:rsid w:val="00E96E05"/>
    <w:rsid w:val="00E9799C"/>
    <w:rsid w:val="00E979DB"/>
    <w:rsid w:val="00EA0395"/>
    <w:rsid w:val="00EA0DAE"/>
    <w:rsid w:val="00EA1399"/>
    <w:rsid w:val="00EA1B31"/>
    <w:rsid w:val="00EA2277"/>
    <w:rsid w:val="00EA6C22"/>
    <w:rsid w:val="00EA7763"/>
    <w:rsid w:val="00EB05A1"/>
    <w:rsid w:val="00EB178F"/>
    <w:rsid w:val="00EB1E7D"/>
    <w:rsid w:val="00EB2957"/>
    <w:rsid w:val="00EB2961"/>
    <w:rsid w:val="00EB2F84"/>
    <w:rsid w:val="00EB3535"/>
    <w:rsid w:val="00EB353F"/>
    <w:rsid w:val="00EB3674"/>
    <w:rsid w:val="00EB3D1F"/>
    <w:rsid w:val="00EB51C7"/>
    <w:rsid w:val="00EB52B6"/>
    <w:rsid w:val="00EB760F"/>
    <w:rsid w:val="00EB7B97"/>
    <w:rsid w:val="00EC0402"/>
    <w:rsid w:val="00EC047A"/>
    <w:rsid w:val="00EC13E3"/>
    <w:rsid w:val="00EC2466"/>
    <w:rsid w:val="00EC4F4D"/>
    <w:rsid w:val="00EC54AF"/>
    <w:rsid w:val="00EC7250"/>
    <w:rsid w:val="00EC7630"/>
    <w:rsid w:val="00ED0A82"/>
    <w:rsid w:val="00ED1879"/>
    <w:rsid w:val="00ED2220"/>
    <w:rsid w:val="00ED31FF"/>
    <w:rsid w:val="00ED4B61"/>
    <w:rsid w:val="00ED5420"/>
    <w:rsid w:val="00ED6E97"/>
    <w:rsid w:val="00EE059C"/>
    <w:rsid w:val="00EE0F19"/>
    <w:rsid w:val="00EE2D66"/>
    <w:rsid w:val="00EE4B57"/>
    <w:rsid w:val="00EE5283"/>
    <w:rsid w:val="00EE63BB"/>
    <w:rsid w:val="00EE6529"/>
    <w:rsid w:val="00EE6EAD"/>
    <w:rsid w:val="00EE75F8"/>
    <w:rsid w:val="00EE7C7C"/>
    <w:rsid w:val="00EE7CB4"/>
    <w:rsid w:val="00EE7D7C"/>
    <w:rsid w:val="00EF02EE"/>
    <w:rsid w:val="00EF0A64"/>
    <w:rsid w:val="00EF10B3"/>
    <w:rsid w:val="00EF16C4"/>
    <w:rsid w:val="00EF1B06"/>
    <w:rsid w:val="00EF2D6B"/>
    <w:rsid w:val="00EF3E0D"/>
    <w:rsid w:val="00EF4901"/>
    <w:rsid w:val="00EF4E51"/>
    <w:rsid w:val="00EF622C"/>
    <w:rsid w:val="00EF6241"/>
    <w:rsid w:val="00EF6A33"/>
    <w:rsid w:val="00EF7CB7"/>
    <w:rsid w:val="00F0049D"/>
    <w:rsid w:val="00F01619"/>
    <w:rsid w:val="00F01CD6"/>
    <w:rsid w:val="00F01F38"/>
    <w:rsid w:val="00F02169"/>
    <w:rsid w:val="00F02E30"/>
    <w:rsid w:val="00F05A89"/>
    <w:rsid w:val="00F05F92"/>
    <w:rsid w:val="00F0697B"/>
    <w:rsid w:val="00F06D8F"/>
    <w:rsid w:val="00F10D31"/>
    <w:rsid w:val="00F11140"/>
    <w:rsid w:val="00F11475"/>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0BF6"/>
    <w:rsid w:val="00F32195"/>
    <w:rsid w:val="00F34E41"/>
    <w:rsid w:val="00F34F6C"/>
    <w:rsid w:val="00F35F53"/>
    <w:rsid w:val="00F37DDE"/>
    <w:rsid w:val="00F402DD"/>
    <w:rsid w:val="00F40308"/>
    <w:rsid w:val="00F40314"/>
    <w:rsid w:val="00F411F4"/>
    <w:rsid w:val="00F41744"/>
    <w:rsid w:val="00F42A17"/>
    <w:rsid w:val="00F42EB6"/>
    <w:rsid w:val="00F430FE"/>
    <w:rsid w:val="00F4311D"/>
    <w:rsid w:val="00F436D5"/>
    <w:rsid w:val="00F442DC"/>
    <w:rsid w:val="00F44DCD"/>
    <w:rsid w:val="00F471F3"/>
    <w:rsid w:val="00F505FE"/>
    <w:rsid w:val="00F53C60"/>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1268"/>
    <w:rsid w:val="00F82235"/>
    <w:rsid w:val="00F8255C"/>
    <w:rsid w:val="00F830FB"/>
    <w:rsid w:val="00F8373D"/>
    <w:rsid w:val="00F83C67"/>
    <w:rsid w:val="00F845F1"/>
    <w:rsid w:val="00F84838"/>
    <w:rsid w:val="00F84EF7"/>
    <w:rsid w:val="00F85016"/>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71F"/>
    <w:rsid w:val="00F96980"/>
    <w:rsid w:val="00FA1A4F"/>
    <w:rsid w:val="00FA213D"/>
    <w:rsid w:val="00FA46D7"/>
    <w:rsid w:val="00FA6372"/>
    <w:rsid w:val="00FA65E0"/>
    <w:rsid w:val="00FA6DD2"/>
    <w:rsid w:val="00FA790A"/>
    <w:rsid w:val="00FA7B6C"/>
    <w:rsid w:val="00FB0503"/>
    <w:rsid w:val="00FB0B33"/>
    <w:rsid w:val="00FB0DD6"/>
    <w:rsid w:val="00FB220C"/>
    <w:rsid w:val="00FB2B19"/>
    <w:rsid w:val="00FB35D1"/>
    <w:rsid w:val="00FB40A0"/>
    <w:rsid w:val="00FB4F43"/>
    <w:rsid w:val="00FB581A"/>
    <w:rsid w:val="00FB5BAF"/>
    <w:rsid w:val="00FB6386"/>
    <w:rsid w:val="00FB663D"/>
    <w:rsid w:val="00FB6F7F"/>
    <w:rsid w:val="00FC0BF3"/>
    <w:rsid w:val="00FC0FA4"/>
    <w:rsid w:val="00FC39C2"/>
    <w:rsid w:val="00FC39E2"/>
    <w:rsid w:val="00FC3B57"/>
    <w:rsid w:val="00FC4B13"/>
    <w:rsid w:val="00FC4B17"/>
    <w:rsid w:val="00FC4B95"/>
    <w:rsid w:val="00FC52BF"/>
    <w:rsid w:val="00FC6927"/>
    <w:rsid w:val="00FC72E6"/>
    <w:rsid w:val="00FC7B18"/>
    <w:rsid w:val="00FD0D3D"/>
    <w:rsid w:val="00FD2825"/>
    <w:rsid w:val="00FD2838"/>
    <w:rsid w:val="00FD2CF1"/>
    <w:rsid w:val="00FD3082"/>
    <w:rsid w:val="00FD322F"/>
    <w:rsid w:val="00FD38A3"/>
    <w:rsid w:val="00FD3A01"/>
    <w:rsid w:val="00FD5002"/>
    <w:rsid w:val="00FD527B"/>
    <w:rsid w:val="00FD5316"/>
    <w:rsid w:val="00FD567F"/>
    <w:rsid w:val="00FE1078"/>
    <w:rsid w:val="00FE2FF9"/>
    <w:rsid w:val="00FE39CC"/>
    <w:rsid w:val="00FE458F"/>
    <w:rsid w:val="00FE47AB"/>
    <w:rsid w:val="00FE58CF"/>
    <w:rsid w:val="00FE681B"/>
    <w:rsid w:val="00FE6A68"/>
    <w:rsid w:val="00FE7C27"/>
    <w:rsid w:val="00FF15A1"/>
    <w:rsid w:val="00FF1987"/>
    <w:rsid w:val="00FF2239"/>
    <w:rsid w:val="00FF2A79"/>
    <w:rsid w:val="00FF2FA1"/>
    <w:rsid w:val="00FF3AF6"/>
    <w:rsid w:val="00FF47A3"/>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styleId="NormalWeb">
    <w:name w:val="Normal (Web)"/>
    <w:basedOn w:val="Normal"/>
    <w:uiPriority w:val="99"/>
    <w:semiHidden/>
    <w:unhideWhenUsed/>
    <w:rsid w:val="00E505FE"/>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95B67-8855-4389-B3BB-A823D2782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992</Words>
  <Characters>5661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6640</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2019-02-14T17:48:00Z</dcterms:created>
  <dcterms:modified xsi:type="dcterms:W3CDTF">2019-05-02T23:43:00Z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